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54" w:rsidRPr="007442A3" w:rsidRDefault="00775654" w:rsidP="00775654">
      <w:pPr>
        <w:pStyle w:val="1"/>
        <w:ind w:hanging="4"/>
        <w:jc w:val="center"/>
        <w:rPr>
          <w:b/>
          <w:szCs w:val="24"/>
          <w:lang w:val="uk-UA"/>
        </w:rPr>
      </w:pPr>
      <w:r w:rsidRPr="007442A3">
        <w:rPr>
          <w:b/>
          <w:szCs w:val="24"/>
          <w:lang w:val="uk-UA"/>
        </w:rPr>
        <w:t>ПРОТОКОЛ №1</w:t>
      </w:r>
    </w:p>
    <w:p w:rsidR="00775654" w:rsidRPr="007442A3" w:rsidRDefault="00775654" w:rsidP="00775654">
      <w:pPr>
        <w:pStyle w:val="1"/>
        <w:ind w:hanging="4"/>
        <w:jc w:val="center"/>
        <w:rPr>
          <w:b/>
          <w:szCs w:val="24"/>
          <w:lang w:val="uk-UA"/>
        </w:rPr>
      </w:pPr>
      <w:r w:rsidRPr="007442A3">
        <w:rPr>
          <w:b/>
          <w:szCs w:val="24"/>
          <w:lang w:val="uk-UA"/>
        </w:rPr>
        <w:t>ЧЕРГОВИХ ЗАГАЛЬНИХ ЗБОРІВ АКЦІОНЕРІВ</w:t>
      </w:r>
    </w:p>
    <w:p w:rsidR="00775654" w:rsidRPr="007442A3" w:rsidRDefault="00775654" w:rsidP="00990D1D">
      <w:pPr>
        <w:ind w:hanging="4"/>
        <w:jc w:val="center"/>
        <w:rPr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 xml:space="preserve">ПУБЛІЧНОГО АКЦІОНЕРНОГО </w:t>
      </w:r>
      <w:r w:rsidR="0091738C">
        <w:rPr>
          <w:b/>
          <w:sz w:val="24"/>
          <w:szCs w:val="24"/>
          <w:lang w:val="uk-UA"/>
        </w:rPr>
        <w:t>ТОВАРИСТВА</w:t>
      </w:r>
      <w:r w:rsidRPr="007442A3">
        <w:rPr>
          <w:b/>
          <w:sz w:val="24"/>
          <w:szCs w:val="24"/>
          <w:lang w:val="uk-UA"/>
        </w:rPr>
        <w:t xml:space="preserve"> </w:t>
      </w:r>
      <w:r w:rsidR="00E046A7" w:rsidRPr="007442A3">
        <w:rPr>
          <w:b/>
          <w:bCs/>
          <w:sz w:val="24"/>
          <w:szCs w:val="24"/>
          <w:lang w:val="uk-UA"/>
        </w:rPr>
        <w:t>"</w:t>
      </w:r>
      <w:r w:rsidR="00FE6C5C" w:rsidRPr="007442A3">
        <w:rPr>
          <w:b/>
          <w:sz w:val="24"/>
          <w:szCs w:val="24"/>
          <w:u w:val="single"/>
          <w:lang w:val="uk-UA"/>
        </w:rPr>
        <w:t>ВУГЛЕГІРСЬКИЙ Е</w:t>
      </w:r>
      <w:r w:rsidR="007442A3">
        <w:rPr>
          <w:b/>
          <w:sz w:val="24"/>
          <w:szCs w:val="24"/>
          <w:u w:val="single"/>
          <w:lang w:val="uk-UA"/>
        </w:rPr>
        <w:t>КСПЕРИМЕНТАЛЬНИЙ КОМБІКОРМОВИЙ ЗАВОД</w:t>
      </w:r>
      <w:r w:rsidR="00E046A7" w:rsidRPr="007442A3">
        <w:rPr>
          <w:b/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ab/>
      </w:r>
    </w:p>
    <w:p w:rsidR="00990D1D" w:rsidRPr="007442A3" w:rsidRDefault="00990D1D" w:rsidP="00775654">
      <w:pPr>
        <w:jc w:val="both"/>
        <w:rPr>
          <w:b/>
          <w:sz w:val="24"/>
          <w:szCs w:val="24"/>
          <w:lang w:val="uk-UA"/>
        </w:rPr>
      </w:pPr>
    </w:p>
    <w:p w:rsidR="00775654" w:rsidRPr="007442A3" w:rsidRDefault="00200E3A" w:rsidP="007756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24</w:t>
      </w:r>
      <w:r w:rsidR="00775654" w:rsidRPr="007442A3">
        <w:rPr>
          <w:b/>
          <w:sz w:val="24"/>
          <w:szCs w:val="24"/>
          <w:lang w:val="uk-UA"/>
        </w:rPr>
        <w:t>.04.201</w:t>
      </w:r>
      <w:r>
        <w:rPr>
          <w:b/>
          <w:sz w:val="24"/>
          <w:szCs w:val="24"/>
          <w:lang w:val="uk-UA"/>
        </w:rPr>
        <w:t>5</w:t>
      </w:r>
      <w:r w:rsidR="00775654" w:rsidRPr="007442A3">
        <w:rPr>
          <w:b/>
          <w:sz w:val="24"/>
          <w:szCs w:val="24"/>
          <w:lang w:val="uk-UA"/>
        </w:rPr>
        <w:t xml:space="preserve"> р.</w:t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b/>
          <w:sz w:val="24"/>
          <w:szCs w:val="24"/>
          <w:lang w:val="uk-UA"/>
        </w:rPr>
        <w:tab/>
      </w:r>
      <w:r w:rsidR="00775654" w:rsidRPr="007442A3">
        <w:rPr>
          <w:sz w:val="24"/>
          <w:szCs w:val="24"/>
          <w:lang w:val="uk-UA"/>
        </w:rPr>
        <w:tab/>
      </w:r>
      <w:r w:rsidR="00775654" w:rsidRPr="007442A3">
        <w:rPr>
          <w:sz w:val="24"/>
          <w:szCs w:val="24"/>
          <w:lang w:val="uk-UA"/>
        </w:rPr>
        <w:tab/>
      </w:r>
      <w:r w:rsidR="00775654" w:rsidRPr="007442A3">
        <w:rPr>
          <w:sz w:val="24"/>
          <w:szCs w:val="24"/>
          <w:lang w:val="uk-UA"/>
        </w:rPr>
        <w:tab/>
      </w:r>
      <w:r w:rsidR="00FE6C5C" w:rsidRPr="007442A3">
        <w:rPr>
          <w:b/>
          <w:sz w:val="24"/>
          <w:szCs w:val="24"/>
          <w:lang w:val="uk-UA"/>
        </w:rPr>
        <w:t xml:space="preserve">     </w:t>
      </w:r>
      <w:r w:rsidR="00775654" w:rsidRPr="007442A3">
        <w:rPr>
          <w:b/>
          <w:sz w:val="24"/>
          <w:szCs w:val="24"/>
          <w:lang w:val="uk-UA"/>
        </w:rPr>
        <w:t xml:space="preserve">с. </w:t>
      </w:r>
      <w:r w:rsidR="00FE6C5C" w:rsidRPr="007442A3">
        <w:rPr>
          <w:b/>
          <w:sz w:val="24"/>
          <w:szCs w:val="24"/>
          <w:lang w:val="uk-UA"/>
        </w:rPr>
        <w:t xml:space="preserve">Новолуганське   </w:t>
      </w:r>
    </w:p>
    <w:p w:rsidR="00775654" w:rsidRPr="007442A3" w:rsidRDefault="00775654" w:rsidP="00775654">
      <w:pPr>
        <w:tabs>
          <w:tab w:val="left" w:pos="2552"/>
        </w:tabs>
        <w:ind w:left="-900"/>
        <w:rPr>
          <w:b/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ab/>
      </w:r>
    </w:p>
    <w:p w:rsidR="00775654" w:rsidRPr="007442A3" w:rsidRDefault="00775654" w:rsidP="0059206D">
      <w:pPr>
        <w:tabs>
          <w:tab w:val="left" w:pos="2552"/>
        </w:tabs>
        <w:ind w:left="4536"/>
        <w:rPr>
          <w:b/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>Місце проведення зборів:</w:t>
      </w:r>
    </w:p>
    <w:p w:rsidR="00990D1D" w:rsidRPr="007442A3" w:rsidRDefault="00FE6C5C" w:rsidP="0059206D">
      <w:pPr>
        <w:ind w:left="453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с. Новолуганське, вул. Побєди, 23, Артемівського р-н, Донецької обл.,</w:t>
      </w:r>
      <w:r w:rsidRPr="007442A3">
        <w:rPr>
          <w:sz w:val="24"/>
          <w:szCs w:val="24"/>
          <w:lang w:val="uk-UA" w:eastAsia="uk-UA"/>
        </w:rPr>
        <w:t xml:space="preserve"> кабінет №1, адміністративного приміщення </w:t>
      </w:r>
      <w:r w:rsidR="0091738C">
        <w:rPr>
          <w:sz w:val="24"/>
          <w:szCs w:val="24"/>
          <w:lang w:val="uk-UA" w:eastAsia="uk-UA"/>
        </w:rPr>
        <w:t>Товариства</w:t>
      </w:r>
    </w:p>
    <w:p w:rsidR="00775654" w:rsidRPr="007442A3" w:rsidRDefault="00775654" w:rsidP="0059206D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 xml:space="preserve">Дата проведення зборів: </w:t>
      </w:r>
      <w:r w:rsidR="00200E3A">
        <w:rPr>
          <w:sz w:val="24"/>
          <w:szCs w:val="24"/>
          <w:lang w:val="uk-UA"/>
        </w:rPr>
        <w:t>24</w:t>
      </w:r>
      <w:r w:rsidRPr="007442A3">
        <w:rPr>
          <w:sz w:val="24"/>
          <w:szCs w:val="24"/>
          <w:lang w:val="uk-UA"/>
        </w:rPr>
        <w:t xml:space="preserve"> квітня 201</w:t>
      </w:r>
      <w:r w:rsidR="00200E3A">
        <w:rPr>
          <w:sz w:val="24"/>
          <w:szCs w:val="24"/>
          <w:lang w:val="uk-UA"/>
        </w:rPr>
        <w:t>5</w:t>
      </w:r>
      <w:r w:rsidRPr="007442A3">
        <w:rPr>
          <w:sz w:val="24"/>
          <w:szCs w:val="24"/>
          <w:lang w:val="uk-UA"/>
        </w:rPr>
        <w:t xml:space="preserve"> року </w:t>
      </w:r>
    </w:p>
    <w:p w:rsidR="00775654" w:rsidRPr="007442A3" w:rsidRDefault="00775654" w:rsidP="0059206D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 xml:space="preserve">Час проведення реєстрації: </w:t>
      </w:r>
      <w:r w:rsidRPr="007442A3">
        <w:rPr>
          <w:sz w:val="24"/>
          <w:szCs w:val="24"/>
          <w:lang w:val="uk-UA"/>
        </w:rPr>
        <w:t>з 08:00 до 09:00 години</w:t>
      </w:r>
      <w:r w:rsidRPr="007442A3">
        <w:rPr>
          <w:b/>
          <w:sz w:val="24"/>
          <w:szCs w:val="24"/>
          <w:lang w:val="uk-UA"/>
        </w:rPr>
        <w:t xml:space="preserve"> </w:t>
      </w:r>
    </w:p>
    <w:p w:rsidR="00775654" w:rsidRPr="007442A3" w:rsidRDefault="00775654" w:rsidP="0059206D">
      <w:pPr>
        <w:tabs>
          <w:tab w:val="left" w:pos="0"/>
        </w:tabs>
        <w:ind w:left="4536"/>
        <w:rPr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 xml:space="preserve">Час проведення Зборів: </w:t>
      </w:r>
      <w:r w:rsidRPr="007442A3">
        <w:rPr>
          <w:sz w:val="24"/>
          <w:szCs w:val="24"/>
          <w:lang w:val="uk-UA"/>
        </w:rPr>
        <w:t>початок - 09:30 год., закінчення 11:</w:t>
      </w:r>
      <w:r w:rsidR="00990D1D" w:rsidRPr="007442A3">
        <w:rPr>
          <w:sz w:val="24"/>
          <w:szCs w:val="24"/>
          <w:lang w:val="uk-UA"/>
        </w:rPr>
        <w:t>00</w:t>
      </w:r>
      <w:r w:rsidRPr="007442A3">
        <w:rPr>
          <w:sz w:val="24"/>
          <w:szCs w:val="24"/>
          <w:lang w:val="uk-UA"/>
        </w:rPr>
        <w:t xml:space="preserve"> год.</w:t>
      </w:r>
    </w:p>
    <w:p w:rsidR="00775654" w:rsidRPr="007442A3" w:rsidRDefault="00775654" w:rsidP="00775654">
      <w:pPr>
        <w:ind w:firstLine="708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Cs/>
          <w:sz w:val="24"/>
          <w:szCs w:val="24"/>
          <w:lang w:val="uk-UA"/>
        </w:rPr>
        <w:t xml:space="preserve">Збори відкрив член </w:t>
      </w:r>
      <w:r w:rsidR="00977F59">
        <w:rPr>
          <w:bCs/>
          <w:sz w:val="24"/>
          <w:szCs w:val="24"/>
          <w:lang w:val="uk-UA"/>
        </w:rPr>
        <w:t>Наглядової</w:t>
      </w:r>
      <w:r w:rsidRPr="007442A3">
        <w:rPr>
          <w:bCs/>
          <w:sz w:val="24"/>
          <w:szCs w:val="24"/>
          <w:lang w:val="uk-UA"/>
        </w:rPr>
        <w:t xml:space="preserve"> ради Публічного акціонерного </w:t>
      </w:r>
      <w:r w:rsidR="00C200D4">
        <w:rPr>
          <w:bCs/>
          <w:sz w:val="24"/>
          <w:szCs w:val="24"/>
          <w:lang w:val="uk-UA"/>
        </w:rPr>
        <w:t>т</w:t>
      </w:r>
      <w:r w:rsidR="0091738C">
        <w:rPr>
          <w:bCs/>
          <w:sz w:val="24"/>
          <w:szCs w:val="24"/>
          <w:lang w:val="uk-UA"/>
        </w:rPr>
        <w:t>овариства</w:t>
      </w:r>
      <w:r w:rsidRPr="007442A3">
        <w:rPr>
          <w:bCs/>
          <w:sz w:val="24"/>
          <w:szCs w:val="24"/>
          <w:lang w:val="uk-UA"/>
        </w:rPr>
        <w:t xml:space="preserve"> </w:t>
      </w:r>
      <w:r w:rsidR="00E046A7" w:rsidRPr="007442A3">
        <w:rPr>
          <w:bCs/>
          <w:sz w:val="24"/>
          <w:szCs w:val="24"/>
          <w:lang w:val="uk-UA"/>
        </w:rPr>
        <w:t>"</w:t>
      </w:r>
      <w:r w:rsidR="00FE6C5C" w:rsidRPr="007442A3">
        <w:rPr>
          <w:sz w:val="24"/>
          <w:szCs w:val="24"/>
          <w:lang w:val="uk-UA"/>
        </w:rPr>
        <w:t>Вуглегірський експериментальний комбікормовий завод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bCs/>
          <w:sz w:val="24"/>
          <w:szCs w:val="24"/>
          <w:lang w:val="uk-UA"/>
        </w:rPr>
        <w:t xml:space="preserve"> (далі-</w:t>
      </w:r>
      <w:r w:rsidR="00D85060" w:rsidRPr="007442A3">
        <w:rPr>
          <w:bCs/>
          <w:sz w:val="24"/>
          <w:szCs w:val="24"/>
          <w:lang w:val="uk-UA"/>
        </w:rPr>
        <w:t>Товариство</w:t>
      </w:r>
      <w:r w:rsidRPr="007442A3">
        <w:rPr>
          <w:bCs/>
          <w:sz w:val="24"/>
          <w:szCs w:val="24"/>
          <w:lang w:val="uk-UA"/>
        </w:rPr>
        <w:t xml:space="preserve">) </w:t>
      </w:r>
      <w:r w:rsidR="00E046A7" w:rsidRPr="007442A3">
        <w:rPr>
          <w:sz w:val="24"/>
          <w:szCs w:val="24"/>
          <w:lang w:val="uk-UA"/>
        </w:rPr>
        <w:t>Марченко Ірина Олександрівна</w:t>
      </w:r>
      <w:r w:rsidRPr="007442A3">
        <w:rPr>
          <w:bCs/>
          <w:sz w:val="24"/>
          <w:szCs w:val="24"/>
          <w:lang w:val="uk-UA"/>
        </w:rPr>
        <w:t xml:space="preserve">, </w:t>
      </w:r>
      <w:r w:rsidRPr="007442A3">
        <w:rPr>
          <w:sz w:val="24"/>
          <w:szCs w:val="24"/>
          <w:lang w:val="uk-UA"/>
        </w:rPr>
        <w:t>та повідоми</w:t>
      </w:r>
      <w:r w:rsidR="00E046A7" w:rsidRPr="007442A3">
        <w:rPr>
          <w:sz w:val="24"/>
          <w:szCs w:val="24"/>
          <w:lang w:val="uk-UA"/>
        </w:rPr>
        <w:t>ла</w:t>
      </w:r>
      <w:r w:rsidRPr="007442A3">
        <w:rPr>
          <w:sz w:val="24"/>
          <w:szCs w:val="24"/>
          <w:lang w:val="uk-UA"/>
        </w:rPr>
        <w:t xml:space="preserve">, що акціонери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своєчасно були повідомлені про проведення Загальних зборів, відповідно до вимог чинного законодавства України, а саме: персонально листами та друкуванням повідомлення про призначення Загальних зборів на </w:t>
      </w:r>
      <w:r w:rsidR="00200E3A">
        <w:rPr>
          <w:sz w:val="24"/>
          <w:szCs w:val="24"/>
          <w:lang w:val="uk-UA"/>
        </w:rPr>
        <w:t>24</w:t>
      </w:r>
      <w:r w:rsidRPr="007442A3">
        <w:rPr>
          <w:sz w:val="24"/>
          <w:szCs w:val="24"/>
          <w:lang w:val="uk-UA"/>
        </w:rPr>
        <w:t xml:space="preserve"> квітня 201</w:t>
      </w:r>
      <w:r w:rsidR="00200E3A">
        <w:rPr>
          <w:sz w:val="24"/>
          <w:szCs w:val="24"/>
          <w:lang w:val="uk-UA"/>
        </w:rPr>
        <w:t>5</w:t>
      </w:r>
      <w:r w:rsidRPr="007442A3">
        <w:rPr>
          <w:sz w:val="24"/>
          <w:szCs w:val="24"/>
          <w:lang w:val="uk-UA"/>
        </w:rPr>
        <w:t xml:space="preserve"> року в офіційному виданні - 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Відомості Державної комісії з цінних паперів та фондового </w:t>
      </w:r>
      <w:r w:rsidRPr="00E208AE">
        <w:rPr>
          <w:sz w:val="24"/>
          <w:szCs w:val="24"/>
          <w:lang w:val="uk-UA"/>
        </w:rPr>
        <w:t>ринку</w:t>
      </w:r>
      <w:r w:rsidR="00E046A7" w:rsidRPr="00E208AE">
        <w:rPr>
          <w:sz w:val="24"/>
          <w:szCs w:val="24"/>
          <w:lang w:val="uk-UA"/>
        </w:rPr>
        <w:t>"</w:t>
      </w:r>
      <w:r w:rsidRPr="00E208AE">
        <w:rPr>
          <w:sz w:val="24"/>
          <w:szCs w:val="24"/>
          <w:lang w:val="uk-UA"/>
        </w:rPr>
        <w:t xml:space="preserve"> </w:t>
      </w:r>
      <w:r w:rsidR="00E208AE" w:rsidRPr="00E208AE">
        <w:rPr>
          <w:sz w:val="24"/>
          <w:szCs w:val="24"/>
          <w:lang w:val="uk-UA"/>
        </w:rPr>
        <w:t>№56 від 24.03.2015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bCs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Результати реєстрації акціонерів для участі у зборах надано голові реєстраційної комісії </w:t>
      </w:r>
      <w:r w:rsidR="00FE6C5C" w:rsidRPr="007442A3">
        <w:rPr>
          <w:sz w:val="24"/>
          <w:szCs w:val="24"/>
        </w:rPr>
        <w:t>Безкоровайної Ольги Анатоліївни</w:t>
      </w:r>
      <w:r w:rsidRPr="007442A3">
        <w:rPr>
          <w:sz w:val="24"/>
          <w:szCs w:val="24"/>
          <w:lang w:val="uk-UA"/>
        </w:rPr>
        <w:t>.</w:t>
      </w:r>
    </w:p>
    <w:p w:rsidR="00775654" w:rsidRPr="007442A3" w:rsidRDefault="00294D33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Товариством</w:t>
      </w:r>
      <w:r w:rsidR="00775654" w:rsidRPr="007442A3">
        <w:rPr>
          <w:sz w:val="24"/>
          <w:szCs w:val="24"/>
          <w:lang w:val="uk-UA"/>
        </w:rPr>
        <w:t xml:space="preserve"> здійснено випуск таких цінних паперів: акції прості іменні в бездокументарній формі; свідоцтво про реєстрацію випуску № </w:t>
      </w:r>
      <w:r w:rsidR="00FE6C5C" w:rsidRPr="007442A3">
        <w:rPr>
          <w:sz w:val="24"/>
          <w:szCs w:val="24"/>
          <w:lang w:val="uk-UA"/>
        </w:rPr>
        <w:t>174</w:t>
      </w:r>
      <w:r w:rsidR="00775654" w:rsidRPr="007442A3">
        <w:rPr>
          <w:sz w:val="24"/>
          <w:szCs w:val="24"/>
          <w:lang w:val="uk-UA"/>
        </w:rPr>
        <w:t>/1/1</w:t>
      </w:r>
      <w:r w:rsidR="00FE6C5C" w:rsidRPr="007442A3">
        <w:rPr>
          <w:sz w:val="24"/>
          <w:szCs w:val="24"/>
          <w:lang w:val="uk-UA"/>
        </w:rPr>
        <w:t>3</w:t>
      </w:r>
      <w:r w:rsidR="00775654" w:rsidRPr="007442A3">
        <w:rPr>
          <w:sz w:val="24"/>
          <w:szCs w:val="24"/>
          <w:lang w:val="uk-UA"/>
        </w:rPr>
        <w:t xml:space="preserve"> від </w:t>
      </w:r>
      <w:r w:rsidR="00FE6C5C" w:rsidRPr="007442A3">
        <w:rPr>
          <w:sz w:val="24"/>
          <w:szCs w:val="24"/>
          <w:lang w:val="uk-UA"/>
        </w:rPr>
        <w:t>12</w:t>
      </w:r>
      <w:r w:rsidR="00775654" w:rsidRPr="007442A3">
        <w:rPr>
          <w:sz w:val="24"/>
          <w:szCs w:val="24"/>
          <w:lang w:val="uk-UA"/>
        </w:rPr>
        <w:t>.</w:t>
      </w:r>
      <w:r w:rsidR="00FE6C5C" w:rsidRPr="007442A3">
        <w:rPr>
          <w:sz w:val="24"/>
          <w:szCs w:val="24"/>
          <w:lang w:val="uk-UA"/>
        </w:rPr>
        <w:t>11</w:t>
      </w:r>
      <w:r w:rsidR="00775654" w:rsidRPr="007442A3">
        <w:rPr>
          <w:sz w:val="24"/>
          <w:szCs w:val="24"/>
          <w:lang w:val="uk-UA"/>
        </w:rPr>
        <w:t>.201</w:t>
      </w:r>
      <w:r w:rsidR="00FE6C5C" w:rsidRPr="007442A3">
        <w:rPr>
          <w:sz w:val="24"/>
          <w:szCs w:val="24"/>
          <w:lang w:val="uk-UA"/>
        </w:rPr>
        <w:t>3</w:t>
      </w:r>
      <w:r w:rsidR="00775654" w:rsidRPr="007442A3">
        <w:rPr>
          <w:sz w:val="24"/>
          <w:szCs w:val="24"/>
          <w:lang w:val="uk-UA"/>
        </w:rPr>
        <w:t xml:space="preserve">р., видане ДКЦПФР; номінальна вартість акції </w:t>
      </w:r>
      <w:r w:rsidR="00FE6C5C" w:rsidRPr="007442A3">
        <w:rPr>
          <w:sz w:val="24"/>
          <w:szCs w:val="24"/>
          <w:lang w:val="uk-UA"/>
        </w:rPr>
        <w:t>0</w:t>
      </w:r>
      <w:r w:rsidR="00775654" w:rsidRPr="007442A3">
        <w:rPr>
          <w:sz w:val="24"/>
          <w:szCs w:val="24"/>
          <w:lang w:val="uk-UA"/>
        </w:rPr>
        <w:t>,</w:t>
      </w:r>
      <w:r w:rsidR="00FE6C5C" w:rsidRPr="007442A3">
        <w:rPr>
          <w:sz w:val="24"/>
          <w:szCs w:val="24"/>
          <w:lang w:val="uk-UA"/>
        </w:rPr>
        <w:t>25</w:t>
      </w:r>
      <w:r w:rsidR="00775654" w:rsidRPr="007442A3">
        <w:rPr>
          <w:sz w:val="24"/>
          <w:szCs w:val="24"/>
          <w:lang w:val="uk-UA"/>
        </w:rPr>
        <w:t xml:space="preserve"> грн.; кількість акцій </w:t>
      </w:r>
      <w:r w:rsidR="00FE6C5C" w:rsidRPr="007442A3">
        <w:rPr>
          <w:b/>
          <w:sz w:val="24"/>
          <w:szCs w:val="24"/>
          <w:lang w:val="uk-UA"/>
        </w:rPr>
        <w:t>199 022 070</w:t>
      </w:r>
      <w:r w:rsidR="00FE6C5C" w:rsidRPr="007442A3">
        <w:rPr>
          <w:sz w:val="24"/>
          <w:szCs w:val="24"/>
          <w:lang w:val="uk-UA"/>
        </w:rPr>
        <w:t xml:space="preserve"> </w:t>
      </w:r>
      <w:r w:rsidR="00775654" w:rsidRPr="007442A3">
        <w:rPr>
          <w:sz w:val="24"/>
          <w:szCs w:val="24"/>
          <w:lang w:val="uk-UA"/>
        </w:rPr>
        <w:t xml:space="preserve">шт.; загальна номінальна вартість акцій </w:t>
      </w:r>
      <w:r w:rsidR="00FE6C5C" w:rsidRPr="007442A3">
        <w:rPr>
          <w:b/>
          <w:sz w:val="24"/>
          <w:szCs w:val="24"/>
          <w:lang w:val="uk-UA"/>
        </w:rPr>
        <w:t>49 755 517,50</w:t>
      </w:r>
      <w:r w:rsidR="00775654" w:rsidRPr="007442A3">
        <w:rPr>
          <w:b/>
          <w:sz w:val="24"/>
          <w:szCs w:val="24"/>
          <w:lang w:val="uk-UA"/>
        </w:rPr>
        <w:t xml:space="preserve"> </w:t>
      </w:r>
      <w:r w:rsidR="00775654" w:rsidRPr="007442A3">
        <w:rPr>
          <w:sz w:val="24"/>
          <w:szCs w:val="24"/>
          <w:lang w:val="uk-UA"/>
        </w:rPr>
        <w:t>грн.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Дата складення переліку акціонерів, які мають право на участь у загальних зборах – </w:t>
      </w:r>
      <w:r w:rsidRPr="007442A3">
        <w:rPr>
          <w:b/>
          <w:bCs/>
          <w:sz w:val="24"/>
          <w:szCs w:val="24"/>
          <w:lang w:val="uk-UA"/>
        </w:rPr>
        <w:t>1</w:t>
      </w:r>
      <w:r w:rsidR="00947B31" w:rsidRPr="007442A3">
        <w:rPr>
          <w:b/>
          <w:bCs/>
          <w:sz w:val="24"/>
          <w:szCs w:val="24"/>
          <w:lang w:val="uk-UA"/>
        </w:rPr>
        <w:t>4</w:t>
      </w:r>
      <w:r w:rsidRPr="007442A3">
        <w:rPr>
          <w:b/>
          <w:bCs/>
          <w:sz w:val="24"/>
          <w:szCs w:val="24"/>
          <w:lang w:val="uk-UA"/>
        </w:rPr>
        <w:t>.04.201</w:t>
      </w:r>
      <w:r w:rsidR="007442A3" w:rsidRPr="007442A3">
        <w:rPr>
          <w:b/>
          <w:bCs/>
          <w:sz w:val="24"/>
          <w:szCs w:val="24"/>
          <w:lang w:val="uk-UA"/>
        </w:rPr>
        <w:t>4</w:t>
      </w:r>
      <w:r w:rsidRPr="007442A3">
        <w:rPr>
          <w:b/>
          <w:bCs/>
          <w:sz w:val="24"/>
          <w:szCs w:val="24"/>
          <w:lang w:val="uk-UA"/>
        </w:rPr>
        <w:t>р.</w:t>
      </w:r>
      <w:r w:rsidRPr="007442A3">
        <w:rPr>
          <w:sz w:val="24"/>
          <w:szCs w:val="24"/>
          <w:lang w:val="uk-UA"/>
        </w:rPr>
        <w:t xml:space="preserve"> Загальна кількість осіб, включених до переліку акціонерів, які мають право на участь у загальних зборах –</w:t>
      </w:r>
      <w:r w:rsidR="001A093E" w:rsidRPr="007442A3">
        <w:rPr>
          <w:b/>
          <w:sz w:val="24"/>
          <w:szCs w:val="24"/>
          <w:lang w:val="uk-UA"/>
        </w:rPr>
        <w:t xml:space="preserve"> </w:t>
      </w:r>
      <w:r w:rsidR="00FE6C5C" w:rsidRPr="007442A3">
        <w:rPr>
          <w:sz w:val="24"/>
          <w:szCs w:val="24"/>
          <w:lang w:val="uk-UA"/>
        </w:rPr>
        <w:t>591</w:t>
      </w:r>
      <w:r w:rsidR="001A093E" w:rsidRPr="007442A3">
        <w:rPr>
          <w:sz w:val="24"/>
          <w:szCs w:val="24"/>
          <w:lang w:val="uk-UA"/>
        </w:rPr>
        <w:t xml:space="preserve">, у тому числі: </w:t>
      </w:r>
      <w:r w:rsidR="00FE6C5C" w:rsidRPr="007442A3">
        <w:rPr>
          <w:sz w:val="24"/>
          <w:szCs w:val="24"/>
          <w:lang w:val="uk-UA"/>
        </w:rPr>
        <w:t>7</w:t>
      </w:r>
      <w:r w:rsidR="001A093E" w:rsidRPr="007442A3">
        <w:rPr>
          <w:sz w:val="24"/>
          <w:szCs w:val="24"/>
          <w:lang w:val="uk-UA"/>
        </w:rPr>
        <w:t xml:space="preserve"> - юридичних особи та</w:t>
      </w:r>
      <w:r w:rsidR="001A093E" w:rsidRPr="007442A3">
        <w:rPr>
          <w:b/>
          <w:sz w:val="24"/>
          <w:szCs w:val="24"/>
          <w:lang w:val="uk-UA"/>
        </w:rPr>
        <w:t xml:space="preserve"> </w:t>
      </w:r>
      <w:r w:rsidR="00FE6C5C" w:rsidRPr="007442A3">
        <w:rPr>
          <w:sz w:val="24"/>
          <w:szCs w:val="24"/>
          <w:lang w:val="uk-UA"/>
        </w:rPr>
        <w:t>584</w:t>
      </w:r>
      <w:r w:rsidR="001A093E" w:rsidRPr="007442A3">
        <w:rPr>
          <w:sz w:val="24"/>
          <w:szCs w:val="24"/>
          <w:lang w:val="uk-UA"/>
        </w:rPr>
        <w:t xml:space="preserve"> - фізичних особи, яким належать </w:t>
      </w:r>
      <w:r w:rsidR="00FE6C5C" w:rsidRPr="007442A3">
        <w:rPr>
          <w:b/>
          <w:sz w:val="24"/>
          <w:szCs w:val="24"/>
          <w:lang w:val="uk-UA"/>
        </w:rPr>
        <w:t>199 022 070</w:t>
      </w:r>
      <w:r w:rsidR="00FE6C5C" w:rsidRPr="007442A3">
        <w:rPr>
          <w:sz w:val="24"/>
          <w:szCs w:val="24"/>
          <w:lang w:val="uk-UA"/>
        </w:rPr>
        <w:t xml:space="preserve"> </w:t>
      </w:r>
      <w:r w:rsidR="001A093E" w:rsidRPr="007442A3">
        <w:rPr>
          <w:sz w:val="24"/>
          <w:szCs w:val="24"/>
          <w:lang w:val="uk-UA"/>
        </w:rPr>
        <w:t xml:space="preserve"> штук простих іменних акцій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Зареєструвався та бере участь в загальних зборах </w:t>
      </w:r>
      <w:r w:rsidRPr="007442A3">
        <w:rPr>
          <w:b/>
          <w:bCs/>
          <w:sz w:val="24"/>
          <w:szCs w:val="24"/>
          <w:lang w:val="uk-UA"/>
        </w:rPr>
        <w:t>1</w:t>
      </w:r>
      <w:r w:rsidRPr="007442A3">
        <w:rPr>
          <w:sz w:val="24"/>
          <w:szCs w:val="24"/>
          <w:lang w:val="uk-UA"/>
        </w:rPr>
        <w:t xml:space="preserve"> акціонер компанія </w:t>
      </w:r>
      <w:r w:rsidR="005C13B7" w:rsidRPr="007442A3">
        <w:rPr>
          <w:b/>
          <w:sz w:val="24"/>
          <w:szCs w:val="24"/>
          <w:lang w:val="uk-UA"/>
        </w:rPr>
        <w:t xml:space="preserve">Сільськогосподарське </w:t>
      </w:r>
      <w:r w:rsidR="00D85060" w:rsidRPr="007442A3">
        <w:rPr>
          <w:b/>
          <w:sz w:val="24"/>
          <w:szCs w:val="24"/>
          <w:lang w:val="uk-UA"/>
        </w:rPr>
        <w:t>Товариство</w:t>
      </w:r>
      <w:r w:rsidR="005C13B7" w:rsidRPr="007442A3">
        <w:rPr>
          <w:b/>
          <w:sz w:val="24"/>
          <w:szCs w:val="24"/>
          <w:lang w:val="uk-UA"/>
        </w:rPr>
        <w:t xml:space="preserve"> з обмеженою відповідальністю "Донецька птахофабрика"</w:t>
      </w:r>
      <w:r w:rsidRPr="007442A3">
        <w:rPr>
          <w:sz w:val="24"/>
          <w:szCs w:val="24"/>
          <w:lang w:val="uk-UA"/>
        </w:rPr>
        <w:t xml:space="preserve"> - юридична особа, </w:t>
      </w:r>
      <w:r w:rsidR="005C13B7" w:rsidRPr="007442A3">
        <w:rPr>
          <w:sz w:val="24"/>
          <w:szCs w:val="24"/>
          <w:lang w:val="uk-UA"/>
        </w:rPr>
        <w:t>ЄДРПОУ 31187235</w:t>
      </w:r>
      <w:r w:rsidRPr="007442A3">
        <w:rPr>
          <w:sz w:val="24"/>
          <w:szCs w:val="24"/>
          <w:lang w:val="uk-UA"/>
        </w:rPr>
        <w:t xml:space="preserve">, </w:t>
      </w:r>
      <w:r w:rsidRPr="007442A3">
        <w:rPr>
          <w:spacing w:val="6"/>
          <w:sz w:val="24"/>
          <w:szCs w:val="24"/>
          <w:lang w:val="uk-UA"/>
        </w:rPr>
        <w:t>місцезнаходження якої</w:t>
      </w:r>
      <w:r w:rsidRPr="007442A3">
        <w:rPr>
          <w:sz w:val="24"/>
          <w:szCs w:val="24"/>
          <w:lang w:val="uk-UA"/>
        </w:rPr>
        <w:t xml:space="preserve">: </w:t>
      </w:r>
      <w:r w:rsidR="00E046A7" w:rsidRPr="007442A3">
        <w:rPr>
          <w:sz w:val="24"/>
          <w:szCs w:val="24"/>
          <w:lang w:val="uk-UA"/>
        </w:rPr>
        <w:t>Донецька обл.., Волноваський р-н, с.Равнопіль, вул.Донецька,4</w:t>
      </w:r>
      <w:r w:rsidRPr="007442A3">
        <w:rPr>
          <w:spacing w:val="-3"/>
          <w:sz w:val="24"/>
          <w:szCs w:val="24"/>
          <w:lang w:val="uk-UA"/>
        </w:rPr>
        <w:t xml:space="preserve">, </w:t>
      </w:r>
      <w:r w:rsidRPr="007442A3">
        <w:rPr>
          <w:sz w:val="24"/>
          <w:szCs w:val="24"/>
          <w:lang w:val="uk-UA"/>
        </w:rPr>
        <w:t xml:space="preserve">яка є власником </w:t>
      </w:r>
      <w:r w:rsidR="00BF7C85" w:rsidRPr="007442A3">
        <w:rPr>
          <w:b/>
          <w:sz w:val="24"/>
          <w:szCs w:val="24"/>
          <w:lang w:val="uk-UA"/>
        </w:rPr>
        <w:t xml:space="preserve">198 </w:t>
      </w:r>
      <w:r w:rsidR="005C13B7" w:rsidRPr="007442A3">
        <w:rPr>
          <w:b/>
          <w:sz w:val="24"/>
          <w:szCs w:val="24"/>
          <w:lang w:val="uk-UA"/>
        </w:rPr>
        <w:t>392 444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(</w:t>
      </w:r>
      <w:r w:rsidR="00BF7C85" w:rsidRPr="007442A3">
        <w:rPr>
          <w:sz w:val="24"/>
          <w:szCs w:val="24"/>
          <w:lang w:val="uk-UA"/>
        </w:rPr>
        <w:t xml:space="preserve">сто дев’яносто вісім мільйонів </w:t>
      </w:r>
      <w:r w:rsidR="005C13B7" w:rsidRPr="007442A3">
        <w:rPr>
          <w:sz w:val="24"/>
          <w:szCs w:val="24"/>
          <w:lang w:val="uk-UA"/>
        </w:rPr>
        <w:t>триста дев’яносто дві</w:t>
      </w:r>
      <w:r w:rsidR="00BF7C85" w:rsidRPr="007442A3">
        <w:rPr>
          <w:sz w:val="24"/>
          <w:szCs w:val="24"/>
          <w:lang w:val="uk-UA"/>
        </w:rPr>
        <w:t xml:space="preserve"> тисячі </w:t>
      </w:r>
      <w:r w:rsidR="005C13B7" w:rsidRPr="007442A3">
        <w:rPr>
          <w:sz w:val="24"/>
          <w:szCs w:val="24"/>
          <w:lang w:val="uk-UA"/>
        </w:rPr>
        <w:t>чотириста сорок чотири</w:t>
      </w:r>
      <w:r w:rsidRPr="007442A3">
        <w:rPr>
          <w:sz w:val="24"/>
          <w:szCs w:val="24"/>
          <w:lang w:val="uk-UA"/>
        </w:rPr>
        <w:t xml:space="preserve">) голосуючих акцій (голосів), що становить </w:t>
      </w:r>
      <w:r w:rsidR="00FE5F81" w:rsidRPr="007442A3">
        <w:rPr>
          <w:b/>
          <w:sz w:val="24"/>
          <w:szCs w:val="24"/>
          <w:lang w:val="uk-UA"/>
        </w:rPr>
        <w:t>99,</w:t>
      </w:r>
      <w:r w:rsidR="00BF7C85" w:rsidRPr="007442A3">
        <w:rPr>
          <w:b/>
          <w:sz w:val="24"/>
          <w:szCs w:val="24"/>
          <w:lang w:val="uk-UA"/>
        </w:rPr>
        <w:t>68</w:t>
      </w:r>
      <w:r w:rsidR="005C13B7" w:rsidRPr="007442A3">
        <w:rPr>
          <w:b/>
          <w:sz w:val="24"/>
          <w:szCs w:val="24"/>
          <w:lang w:val="uk-UA"/>
        </w:rPr>
        <w:t>36</w:t>
      </w:r>
      <w:r w:rsidR="00FE5F81" w:rsidRPr="007442A3">
        <w:rPr>
          <w:b/>
          <w:bCs/>
          <w:sz w:val="24"/>
          <w:szCs w:val="24"/>
          <w:lang w:val="uk-UA"/>
        </w:rPr>
        <w:t>%</w:t>
      </w:r>
      <w:r w:rsidR="00FE5F81" w:rsidRPr="007442A3">
        <w:rPr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від загальної кількості голосуючих акцій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. 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Кворум загальних зборів складає </w:t>
      </w:r>
      <w:r w:rsidR="005C13B7" w:rsidRPr="007442A3">
        <w:rPr>
          <w:b/>
          <w:sz w:val="24"/>
          <w:szCs w:val="24"/>
          <w:lang w:val="uk-UA"/>
        </w:rPr>
        <w:t>99,6836</w:t>
      </w:r>
      <w:r w:rsidR="00FE5F81" w:rsidRPr="007442A3">
        <w:rPr>
          <w:b/>
          <w:bCs/>
          <w:sz w:val="24"/>
          <w:szCs w:val="24"/>
          <w:lang w:val="uk-UA"/>
        </w:rPr>
        <w:t>%</w:t>
      </w:r>
      <w:r w:rsidR="00FE5F81" w:rsidRPr="007442A3">
        <w:rPr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від загальної кількості голосуючих акцій.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Відповідно до ст. 41 Закону України 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Про акціонерні </w:t>
      </w:r>
      <w:r w:rsidR="00C200D4">
        <w:rPr>
          <w:sz w:val="24"/>
          <w:szCs w:val="24"/>
          <w:lang w:val="uk-UA"/>
        </w:rPr>
        <w:t>т</w:t>
      </w:r>
      <w:r w:rsidR="0091738C">
        <w:rPr>
          <w:sz w:val="24"/>
          <w:szCs w:val="24"/>
          <w:lang w:val="uk-UA"/>
        </w:rPr>
        <w:t>овариства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 загальні збори визнаються </w:t>
      </w:r>
      <w:r w:rsidRPr="007442A3">
        <w:rPr>
          <w:b/>
          <w:bCs/>
          <w:sz w:val="24"/>
          <w:szCs w:val="24"/>
          <w:lang w:val="uk-UA"/>
        </w:rPr>
        <w:t>повноважними</w:t>
      </w:r>
      <w:r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ind w:left="1" w:firstLine="706"/>
        <w:jc w:val="both"/>
        <w:rPr>
          <w:b/>
          <w:sz w:val="24"/>
          <w:szCs w:val="24"/>
          <w:lang w:val="uk-UA"/>
        </w:rPr>
      </w:pPr>
    </w:p>
    <w:p w:rsidR="00775654" w:rsidRPr="007442A3" w:rsidRDefault="00775654" w:rsidP="007442A3">
      <w:pPr>
        <w:ind w:left="1" w:firstLine="706"/>
        <w:jc w:val="center"/>
        <w:rPr>
          <w:b/>
          <w:iCs/>
          <w:sz w:val="24"/>
          <w:szCs w:val="24"/>
          <w:lang w:val="uk-UA"/>
        </w:rPr>
      </w:pPr>
      <w:r w:rsidRPr="007442A3">
        <w:rPr>
          <w:b/>
          <w:iCs/>
          <w:sz w:val="24"/>
          <w:szCs w:val="24"/>
          <w:lang w:val="uk-UA"/>
        </w:rPr>
        <w:t>ПОРЯДОК ДЕННИЙ:</w:t>
      </w:r>
    </w:p>
    <w:p w:rsidR="00947B31" w:rsidRPr="007442A3" w:rsidRDefault="00947B31" w:rsidP="007442A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ind w:left="1" w:firstLine="706"/>
        <w:rPr>
          <w:spacing w:val="-11"/>
          <w:sz w:val="24"/>
          <w:szCs w:val="24"/>
        </w:rPr>
      </w:pPr>
      <w:r w:rsidRPr="007442A3">
        <w:rPr>
          <w:sz w:val="24"/>
          <w:szCs w:val="24"/>
        </w:rPr>
        <w:t xml:space="preserve">Обрання лічильної  комісії 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11"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Обрання голови та секретаря Зборів.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11"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Затвердження регламенту загальних зборів.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11"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Звіт директора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про результати фінансово-господарської діяльності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11"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lastRenderedPageBreak/>
        <w:t xml:space="preserve">Звіт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11"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Звіт </w:t>
      </w:r>
      <w:r w:rsidR="00977F59">
        <w:rPr>
          <w:sz w:val="24"/>
          <w:szCs w:val="24"/>
          <w:lang w:val="uk-UA"/>
        </w:rPr>
        <w:t>Ревізійної</w:t>
      </w:r>
      <w:r w:rsidRPr="007442A3">
        <w:rPr>
          <w:sz w:val="24"/>
          <w:szCs w:val="24"/>
          <w:lang w:val="uk-UA"/>
        </w:rPr>
        <w:t xml:space="preserve"> комісії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pacing w:val="-2"/>
          <w:sz w:val="24"/>
          <w:szCs w:val="24"/>
          <w:lang w:val="uk-UA"/>
        </w:rPr>
      </w:pPr>
      <w:r w:rsidRPr="007442A3">
        <w:rPr>
          <w:spacing w:val="-2"/>
          <w:sz w:val="24"/>
          <w:szCs w:val="24"/>
          <w:lang w:val="uk-UA"/>
        </w:rPr>
        <w:t xml:space="preserve">Затвердження річних результатів діяльності </w:t>
      </w:r>
      <w:r w:rsidR="0091738C">
        <w:rPr>
          <w:spacing w:val="-2"/>
          <w:sz w:val="24"/>
          <w:szCs w:val="24"/>
          <w:lang w:val="uk-UA"/>
        </w:rPr>
        <w:t>Товариства</w:t>
      </w:r>
      <w:r w:rsidRPr="007442A3">
        <w:rPr>
          <w:spacing w:val="-2"/>
          <w:sz w:val="24"/>
          <w:szCs w:val="24"/>
          <w:lang w:val="uk-UA"/>
        </w:rPr>
        <w:t xml:space="preserve"> за підсумками роботи за 201</w:t>
      </w:r>
      <w:r w:rsidR="00E208AE">
        <w:rPr>
          <w:spacing w:val="-2"/>
          <w:sz w:val="24"/>
          <w:szCs w:val="24"/>
          <w:lang w:val="uk-UA"/>
        </w:rPr>
        <w:t>4</w:t>
      </w:r>
      <w:r w:rsidRPr="007442A3">
        <w:rPr>
          <w:spacing w:val="-2"/>
          <w:sz w:val="24"/>
          <w:szCs w:val="24"/>
          <w:lang w:val="uk-UA"/>
        </w:rPr>
        <w:t xml:space="preserve"> р.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Визначення порядку розподілу прибутку та покриття збитків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рік. 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Внесення та затвердження змін і доповнень до </w:t>
      </w:r>
      <w:r w:rsidR="00BF2B24">
        <w:rPr>
          <w:sz w:val="24"/>
          <w:szCs w:val="24"/>
          <w:lang w:val="uk-UA"/>
        </w:rPr>
        <w:t>Статуту</w:t>
      </w:r>
      <w:r w:rsidRPr="007442A3">
        <w:rPr>
          <w:sz w:val="24"/>
          <w:szCs w:val="24"/>
          <w:lang w:val="uk-UA"/>
        </w:rPr>
        <w:t xml:space="preserve">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, шляхом викладення його у новій редакції.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Визначення уповноваженої особи для підписання </w:t>
      </w:r>
      <w:r w:rsidR="00BF2B24">
        <w:rPr>
          <w:sz w:val="24"/>
          <w:szCs w:val="24"/>
          <w:lang w:val="uk-UA"/>
        </w:rPr>
        <w:t>Статуту</w:t>
      </w:r>
      <w:r w:rsidRPr="007442A3">
        <w:rPr>
          <w:sz w:val="24"/>
          <w:szCs w:val="24"/>
          <w:lang w:val="uk-UA"/>
        </w:rPr>
        <w:t xml:space="preserve"> в новій редакції і проведення його державної реєстрації.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Затвердження внутрішніх положень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Про відкликання та обрання членів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Про відкликання та обрання членів </w:t>
      </w:r>
      <w:r w:rsidR="00977F59">
        <w:rPr>
          <w:sz w:val="24"/>
          <w:szCs w:val="24"/>
          <w:lang w:val="uk-UA"/>
        </w:rPr>
        <w:t>Ревізійної</w:t>
      </w:r>
      <w:r w:rsidRPr="007442A3">
        <w:rPr>
          <w:sz w:val="24"/>
          <w:szCs w:val="24"/>
          <w:lang w:val="uk-UA"/>
        </w:rPr>
        <w:t xml:space="preserve"> комісії.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Прийняття рішення про попереднє схвалення значних правочинів, які можуть вчинятися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протягом не більш як одного року. Визначення характеру та граничної вартості.</w:t>
      </w:r>
    </w:p>
    <w:p w:rsidR="00947B31" w:rsidRPr="007442A3" w:rsidRDefault="00947B31" w:rsidP="007442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Прийняття рішення про попереднє надання згоди на вчинення правочинів, щодо яких є заінтересованість.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shd w:val="clear" w:color="auto" w:fill="FFFFFF"/>
        <w:tabs>
          <w:tab w:val="left" w:pos="3555"/>
        </w:tabs>
        <w:ind w:left="1" w:right="1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 xml:space="preserve">Питання 1. </w:t>
      </w:r>
      <w:r w:rsidRPr="007442A3">
        <w:rPr>
          <w:b/>
          <w:bCs/>
          <w:sz w:val="24"/>
          <w:szCs w:val="24"/>
          <w:u w:val="single"/>
          <w:lang w:val="uk-UA"/>
        </w:rPr>
        <w:t>Обрання лічильної комісії.</w:t>
      </w:r>
    </w:p>
    <w:p w:rsidR="00775654" w:rsidRPr="007442A3" w:rsidRDefault="00775654" w:rsidP="007442A3">
      <w:pPr>
        <w:pStyle w:val="a3"/>
        <w:spacing w:before="0" w:after="0"/>
        <w:ind w:left="1" w:firstLine="706"/>
        <w:jc w:val="both"/>
      </w:pPr>
      <w:r w:rsidRPr="007442A3">
        <w:rPr>
          <w:b/>
          <w:i/>
        </w:rPr>
        <w:t>По першому питанню порядку денного слухали</w:t>
      </w:r>
      <w:r w:rsidRPr="007442A3">
        <w:rPr>
          <w:b/>
        </w:rPr>
        <w:t xml:space="preserve"> </w:t>
      </w:r>
      <w:r w:rsidR="00602E08" w:rsidRPr="007442A3">
        <w:rPr>
          <w:bCs/>
        </w:rPr>
        <w:t>Марченко І.О.</w:t>
      </w:r>
      <w:r w:rsidRPr="007442A3">
        <w:rPr>
          <w:bCs/>
        </w:rPr>
        <w:t>, як</w:t>
      </w:r>
      <w:r w:rsidR="00602E08" w:rsidRPr="007442A3">
        <w:rPr>
          <w:bCs/>
        </w:rPr>
        <w:t>а</w:t>
      </w:r>
      <w:r w:rsidRPr="007442A3">
        <w:rPr>
          <w:bCs/>
        </w:rPr>
        <w:t xml:space="preserve"> запропонува</w:t>
      </w:r>
      <w:r w:rsidR="00602E08" w:rsidRPr="007442A3">
        <w:rPr>
          <w:bCs/>
        </w:rPr>
        <w:t>ла</w:t>
      </w:r>
      <w:r w:rsidRPr="007442A3">
        <w:rPr>
          <w:bCs/>
        </w:rPr>
        <w:t xml:space="preserve"> </w:t>
      </w:r>
      <w:r w:rsidRPr="007442A3">
        <w:t xml:space="preserve">обрати лічильну комісію у складі: голови комісії - </w:t>
      </w:r>
      <w:r w:rsidR="005C13B7" w:rsidRPr="007442A3">
        <w:t xml:space="preserve">Безкоровайної Ольги Анатоліївни </w:t>
      </w:r>
      <w:r w:rsidRPr="007442A3">
        <w:t xml:space="preserve">та членів комісії: </w:t>
      </w:r>
      <w:r w:rsidR="005C13B7" w:rsidRPr="007442A3">
        <w:t>Шаповалової Анастасії Володимирівни та Бондаренка Дмитра В'ячеславовича</w:t>
      </w:r>
      <w:r w:rsidRPr="007442A3">
        <w:t>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першому питанню порядку денного здійснюється з використанням бюлетенів для голосування за принципом: одна акція - один голос.</w:t>
      </w:r>
    </w:p>
    <w:p w:rsidR="00E046A7" w:rsidRPr="007442A3" w:rsidRDefault="00775654" w:rsidP="007442A3">
      <w:pPr>
        <w:pStyle w:val="a3"/>
        <w:spacing w:before="0" w:after="0"/>
        <w:ind w:left="1" w:firstLine="706"/>
        <w:jc w:val="both"/>
      </w:pPr>
      <w:r w:rsidRPr="007442A3">
        <w:rPr>
          <w:b/>
          <w:bCs/>
        </w:rPr>
        <w:t>ВИРІШИЛИ</w:t>
      </w:r>
      <w:r w:rsidRPr="007442A3">
        <w:t xml:space="preserve">: Обрати лічильну комісію в складі: голови комісії - </w:t>
      </w:r>
      <w:r w:rsidR="00E046A7" w:rsidRPr="007442A3">
        <w:t>Безкоровайної Ольги Анатоліївни та членів комісії: Шаповалової Анастасії Володимирівни та Бондаренка Дмитра В'ячеславовича.</w:t>
      </w:r>
    </w:p>
    <w:p w:rsidR="00FE5F81" w:rsidRPr="007442A3" w:rsidRDefault="00FE5F81" w:rsidP="007442A3">
      <w:pPr>
        <w:pStyle w:val="a3"/>
        <w:spacing w:before="0" w:after="0"/>
        <w:ind w:left="1" w:firstLine="706"/>
        <w:jc w:val="both"/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>Питання 2. Обрання голови та секретар</w:t>
      </w:r>
      <w:r w:rsidR="000161FB" w:rsidRPr="007442A3">
        <w:rPr>
          <w:b/>
          <w:bCs/>
          <w:sz w:val="24"/>
          <w:szCs w:val="24"/>
          <w:u w:val="single"/>
          <w:lang w:val="uk-UA"/>
        </w:rPr>
        <w:t>я З</w:t>
      </w:r>
      <w:r w:rsidRPr="007442A3">
        <w:rPr>
          <w:b/>
          <w:bCs/>
          <w:sz w:val="24"/>
          <w:szCs w:val="24"/>
          <w:u w:val="single"/>
          <w:lang w:val="uk-UA"/>
        </w:rPr>
        <w:t>борів.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другому питанню порядку денного слухали</w:t>
      </w:r>
      <w:r w:rsidRPr="007442A3">
        <w:rPr>
          <w:b/>
          <w:sz w:val="24"/>
          <w:szCs w:val="24"/>
          <w:lang w:val="uk-UA"/>
        </w:rPr>
        <w:t xml:space="preserve"> </w:t>
      </w:r>
      <w:r w:rsidR="00602E08" w:rsidRPr="007442A3">
        <w:rPr>
          <w:bCs/>
          <w:sz w:val="24"/>
          <w:szCs w:val="24"/>
        </w:rPr>
        <w:t>Марченко І.О.</w:t>
      </w:r>
      <w:r w:rsidRPr="007442A3">
        <w:rPr>
          <w:bCs/>
          <w:sz w:val="24"/>
          <w:szCs w:val="24"/>
          <w:lang w:val="uk-UA"/>
        </w:rPr>
        <w:t>, як</w:t>
      </w:r>
      <w:r w:rsidR="00602E08" w:rsidRPr="007442A3">
        <w:rPr>
          <w:bCs/>
          <w:sz w:val="24"/>
          <w:szCs w:val="24"/>
          <w:lang w:val="uk-UA"/>
        </w:rPr>
        <w:t>а</w:t>
      </w:r>
      <w:r w:rsidRPr="007442A3">
        <w:rPr>
          <w:bCs/>
          <w:sz w:val="24"/>
          <w:szCs w:val="24"/>
          <w:lang w:val="uk-UA"/>
        </w:rPr>
        <w:t xml:space="preserve"> запропонува</w:t>
      </w:r>
      <w:r w:rsidR="00602E08" w:rsidRPr="007442A3">
        <w:rPr>
          <w:bCs/>
          <w:sz w:val="24"/>
          <w:szCs w:val="24"/>
          <w:lang w:val="uk-UA"/>
        </w:rPr>
        <w:t>ла</w:t>
      </w:r>
      <w:r w:rsidRPr="007442A3">
        <w:rPr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обрати головою зборів </w:t>
      </w:r>
      <w:r w:rsidR="00602E08" w:rsidRPr="007442A3">
        <w:rPr>
          <w:sz w:val="24"/>
          <w:szCs w:val="24"/>
          <w:lang w:val="uk-UA"/>
        </w:rPr>
        <w:t>Марченко Ірину Олександрівну</w:t>
      </w:r>
      <w:r w:rsidRPr="007442A3">
        <w:rPr>
          <w:sz w:val="24"/>
          <w:szCs w:val="24"/>
          <w:lang w:val="uk-UA"/>
        </w:rPr>
        <w:t xml:space="preserve">, а секретарем </w:t>
      </w:r>
      <w:r w:rsidR="00E046A7" w:rsidRPr="007442A3">
        <w:rPr>
          <w:sz w:val="24"/>
          <w:szCs w:val="24"/>
          <w:lang w:val="uk-UA"/>
        </w:rPr>
        <w:t>Губку Світлану Павлівну.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lastRenderedPageBreak/>
        <w:t>Голосування по другому питанню порядку денного здійснюється з використанням бюлетенів для голосування за принципом: одна акція - один голос.</w:t>
      </w:r>
    </w:p>
    <w:p w:rsidR="00E046A7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 За підсумками голосування одноголосно обрано:</w:t>
      </w:r>
      <w:r w:rsidR="00E046A7" w:rsidRPr="007442A3">
        <w:rPr>
          <w:sz w:val="24"/>
          <w:szCs w:val="24"/>
          <w:lang w:val="uk-UA"/>
        </w:rPr>
        <w:t xml:space="preserve"> головою зборів -</w:t>
      </w:r>
      <w:r w:rsidRPr="007442A3">
        <w:rPr>
          <w:sz w:val="24"/>
          <w:szCs w:val="24"/>
          <w:lang w:val="uk-UA"/>
        </w:rPr>
        <w:t xml:space="preserve"> </w:t>
      </w:r>
      <w:r w:rsidR="00602E08" w:rsidRPr="007442A3">
        <w:rPr>
          <w:sz w:val="24"/>
          <w:szCs w:val="24"/>
          <w:lang w:val="uk-UA"/>
        </w:rPr>
        <w:t>Марченко Ірину Олександрівну</w:t>
      </w:r>
      <w:r w:rsidR="00FE5F81" w:rsidRPr="007442A3">
        <w:rPr>
          <w:sz w:val="24"/>
          <w:szCs w:val="24"/>
          <w:lang w:val="uk-UA"/>
        </w:rPr>
        <w:t>, а секретарем</w:t>
      </w:r>
      <w:r w:rsidR="00E046A7" w:rsidRPr="007442A3">
        <w:rPr>
          <w:sz w:val="24"/>
          <w:szCs w:val="24"/>
          <w:lang w:val="uk-UA"/>
        </w:rPr>
        <w:t xml:space="preserve"> -</w:t>
      </w:r>
      <w:r w:rsidR="00FE5F81" w:rsidRPr="007442A3">
        <w:rPr>
          <w:sz w:val="24"/>
          <w:szCs w:val="24"/>
          <w:lang w:val="uk-UA"/>
        </w:rPr>
        <w:t xml:space="preserve"> </w:t>
      </w:r>
      <w:r w:rsidR="00E046A7" w:rsidRPr="007442A3">
        <w:rPr>
          <w:sz w:val="24"/>
          <w:szCs w:val="24"/>
          <w:lang w:val="uk-UA"/>
        </w:rPr>
        <w:t>Губку Світлану Павлівну.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>Далі з</w:t>
      </w:r>
      <w:r w:rsidR="00FE5F81" w:rsidRPr="007442A3">
        <w:rPr>
          <w:b/>
          <w:sz w:val="24"/>
          <w:szCs w:val="24"/>
          <w:lang w:val="uk-UA"/>
        </w:rPr>
        <w:t>бори веде обраний голова зборів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shd w:val="clear" w:color="auto" w:fill="FFFFFF"/>
        <w:tabs>
          <w:tab w:val="left" w:pos="851"/>
        </w:tabs>
        <w:ind w:left="1" w:right="1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 xml:space="preserve">Питання 3. </w:t>
      </w:r>
      <w:r w:rsidRPr="007442A3">
        <w:rPr>
          <w:b/>
          <w:sz w:val="24"/>
          <w:szCs w:val="24"/>
          <w:u w:val="single"/>
          <w:lang w:val="uk-UA"/>
        </w:rPr>
        <w:t>Затвердження регламенту загальних зборів.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третьому питанню порядку денного слухали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г</w:t>
      </w:r>
      <w:r w:rsidRPr="007442A3">
        <w:rPr>
          <w:bCs/>
          <w:sz w:val="24"/>
          <w:szCs w:val="24"/>
          <w:lang w:val="uk-UA"/>
        </w:rPr>
        <w:t>олову зборів, який з</w:t>
      </w:r>
      <w:r w:rsidRPr="007442A3">
        <w:rPr>
          <w:sz w:val="24"/>
          <w:szCs w:val="24"/>
          <w:lang w:val="uk-UA"/>
        </w:rPr>
        <w:t xml:space="preserve">апропонував регламент ведення зборів: 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виступи в дебатах – 15 хвилин;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відповіді на запитання - 15 хвилин.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49"/>
        <w:gridCol w:w="1278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третьому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Затвердити наступний регламент розгляду питань порядку денного загальних зборів: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основна доповідь – 20 хвилин; - співдоповідь - 10 хвилин;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виступи в дебатах – 15 хвилин;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- відповіді на запитання - 15 хвилин.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>Питання 4.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 </w:t>
      </w:r>
      <w:r w:rsidRPr="007442A3">
        <w:rPr>
          <w:b/>
          <w:sz w:val="24"/>
          <w:szCs w:val="24"/>
          <w:u w:val="single"/>
          <w:lang w:val="uk-UA"/>
        </w:rPr>
        <w:t xml:space="preserve">Звіт директора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 xml:space="preserve"> про результати фінансово-господарської діяльності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 xml:space="preserve"> за 201</w:t>
      </w:r>
      <w:r w:rsidR="00E208AE">
        <w:rPr>
          <w:b/>
          <w:sz w:val="24"/>
          <w:szCs w:val="24"/>
          <w:u w:val="single"/>
          <w:lang w:val="uk-UA"/>
        </w:rPr>
        <w:t>4</w:t>
      </w:r>
      <w:r w:rsidRPr="007442A3">
        <w:rPr>
          <w:b/>
          <w:sz w:val="24"/>
          <w:szCs w:val="24"/>
          <w:u w:val="single"/>
          <w:lang w:val="uk-UA"/>
        </w:rPr>
        <w:t xml:space="preserve"> рік.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четвертому питанню порядку денного слухали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директора ПАТ </w:t>
      </w:r>
      <w:r w:rsidR="00FE5F81" w:rsidRPr="007442A3">
        <w:rPr>
          <w:sz w:val="24"/>
          <w:szCs w:val="24"/>
          <w:lang w:val="uk-UA"/>
        </w:rPr>
        <w:t>"</w:t>
      </w:r>
      <w:r w:rsidR="00E046A7" w:rsidRPr="007442A3">
        <w:rPr>
          <w:sz w:val="24"/>
          <w:szCs w:val="24"/>
          <w:lang w:val="uk-UA"/>
        </w:rPr>
        <w:t>ВУГЛЕГІРСЬКИЙ ЕКЗ</w:t>
      </w:r>
      <w:r w:rsidR="00FE5F81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 </w:t>
      </w:r>
      <w:r w:rsidR="00E046A7" w:rsidRPr="007442A3">
        <w:rPr>
          <w:sz w:val="24"/>
          <w:szCs w:val="24"/>
          <w:lang w:val="uk-UA"/>
        </w:rPr>
        <w:t>Губку Світлану Павлівну</w:t>
      </w:r>
      <w:r w:rsidRPr="007442A3">
        <w:rPr>
          <w:sz w:val="24"/>
          <w:szCs w:val="24"/>
          <w:lang w:val="uk-UA"/>
        </w:rPr>
        <w:t xml:space="preserve">, який довів до відома акціонерів результати господарської діяльності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в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>р., основні завдання та напрямки діяльності на 201</w:t>
      </w:r>
      <w:r w:rsidR="000161FB" w:rsidRPr="007442A3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>р. Повідомив, що за підсумками роботи у звітному періоді отримано прибуток, але в зв'язку з важким фінансовим станом господарства пропонує дивіденди не виплачувати, а прибуток направити на погашення збитків минулих років та поповнення обігових коштів.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Бажаючих виступити та запитань від акціонерів немає.</w:t>
      </w:r>
    </w:p>
    <w:p w:rsidR="000161FB" w:rsidRPr="007442A3" w:rsidRDefault="00E046A7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Губка С.П.</w:t>
      </w:r>
      <w:r w:rsidR="00775654" w:rsidRPr="007442A3">
        <w:rPr>
          <w:sz w:val="24"/>
          <w:szCs w:val="24"/>
          <w:lang w:val="uk-UA"/>
        </w:rPr>
        <w:t xml:space="preserve"> запропонува</w:t>
      </w:r>
      <w:r w:rsidRPr="007442A3">
        <w:rPr>
          <w:sz w:val="24"/>
          <w:szCs w:val="24"/>
          <w:lang w:val="uk-UA"/>
        </w:rPr>
        <w:t>ла</w:t>
      </w:r>
      <w:r w:rsidR="00775654" w:rsidRPr="007442A3">
        <w:rPr>
          <w:sz w:val="24"/>
          <w:szCs w:val="24"/>
          <w:lang w:val="uk-UA"/>
        </w:rPr>
        <w:t xml:space="preserve"> затвердити звіт директора про фінансово-господарську діяльність </w:t>
      </w:r>
      <w:r w:rsidR="0091738C">
        <w:rPr>
          <w:sz w:val="24"/>
          <w:szCs w:val="24"/>
          <w:lang w:val="uk-UA"/>
        </w:rPr>
        <w:t>Товариства</w:t>
      </w:r>
      <w:r w:rsidR="00775654"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="00775654" w:rsidRPr="007442A3">
        <w:rPr>
          <w:sz w:val="24"/>
          <w:szCs w:val="24"/>
          <w:lang w:val="uk-UA"/>
        </w:rPr>
        <w:t xml:space="preserve"> рік та визнати роботу виконавчого органу в 201</w:t>
      </w:r>
      <w:r w:rsidR="00E208AE">
        <w:rPr>
          <w:sz w:val="24"/>
          <w:szCs w:val="24"/>
          <w:lang w:val="uk-UA"/>
        </w:rPr>
        <w:t>4</w:t>
      </w:r>
      <w:r w:rsidR="00775654" w:rsidRPr="007442A3">
        <w:rPr>
          <w:sz w:val="24"/>
          <w:szCs w:val="24"/>
          <w:lang w:val="uk-UA"/>
        </w:rPr>
        <w:t xml:space="preserve"> році задовільною. 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410"/>
        <w:gridCol w:w="1276"/>
      </w:tblGrid>
      <w:tr w:rsidR="00775654" w:rsidRPr="007442A3" w:rsidTr="00977F59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lastRenderedPageBreak/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четвертому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затвердити звіт директора про фінансово-господарську діяльність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 та визнати роботу виконавчого органу в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році задовільною.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 xml:space="preserve">Питання 5. Звіт </w:t>
      </w:r>
      <w:r w:rsidR="00977F59">
        <w:rPr>
          <w:b/>
          <w:bCs/>
          <w:sz w:val="24"/>
          <w:szCs w:val="24"/>
          <w:u w:val="single"/>
          <w:lang w:val="uk-UA"/>
        </w:rPr>
        <w:t>Наглядової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 ради за 201</w:t>
      </w:r>
      <w:r w:rsidR="00E208AE">
        <w:rPr>
          <w:b/>
          <w:bCs/>
          <w:sz w:val="24"/>
          <w:szCs w:val="24"/>
          <w:u w:val="single"/>
          <w:lang w:val="uk-UA"/>
        </w:rPr>
        <w:t>4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 рік.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i/>
          <w:sz w:val="24"/>
          <w:szCs w:val="24"/>
          <w:lang w:val="uk-UA"/>
        </w:rPr>
        <w:t xml:space="preserve">По п’ятому питанню порядку денного слухали </w:t>
      </w:r>
      <w:r w:rsidRPr="007442A3">
        <w:rPr>
          <w:sz w:val="24"/>
          <w:szCs w:val="24"/>
          <w:lang w:val="uk-UA"/>
        </w:rPr>
        <w:t xml:space="preserve">доповідача – </w:t>
      </w:r>
      <w:r w:rsidR="00602E08" w:rsidRPr="007442A3">
        <w:rPr>
          <w:sz w:val="24"/>
          <w:szCs w:val="24"/>
          <w:lang w:val="uk-UA"/>
        </w:rPr>
        <w:t>члена</w:t>
      </w:r>
      <w:r w:rsidRPr="007442A3">
        <w:rPr>
          <w:sz w:val="24"/>
          <w:szCs w:val="24"/>
          <w:lang w:val="uk-UA"/>
        </w:rPr>
        <w:t xml:space="preserve">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</w:t>
      </w:r>
      <w:r w:rsidR="00602E08" w:rsidRPr="007442A3">
        <w:rPr>
          <w:sz w:val="24"/>
          <w:szCs w:val="24"/>
          <w:lang w:val="uk-UA"/>
        </w:rPr>
        <w:t>Марченко І.О.</w:t>
      </w:r>
      <w:r w:rsidR="00FE5F81" w:rsidRPr="007442A3">
        <w:rPr>
          <w:sz w:val="24"/>
          <w:szCs w:val="24"/>
          <w:lang w:val="uk-UA"/>
        </w:rPr>
        <w:t>.</w:t>
      </w:r>
      <w:r w:rsidR="000161FB" w:rsidRPr="007442A3">
        <w:rPr>
          <w:sz w:val="24"/>
          <w:szCs w:val="24"/>
          <w:lang w:val="uk-UA"/>
        </w:rPr>
        <w:t>, який д</w:t>
      </w:r>
      <w:r w:rsidRPr="007442A3">
        <w:rPr>
          <w:sz w:val="24"/>
          <w:szCs w:val="24"/>
          <w:lang w:val="uk-UA"/>
        </w:rPr>
        <w:t xml:space="preserve">оповів про проведені засідання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 протягом звітного періоду та про питання, які на них вирішувались. Доповідач зазначив, що рада працювала в тісному зв’язку з виконавчим органом та ряд питань вирішувались на спільних засіданнях.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Радою надана позитивна оцінка роботи виконавчого органу за звітний період.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Рада підтримує пропозицію виконавчого органу щодо направлення усього прибутку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р. на погашення збитків минулих років та поповнення обігових коштів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Бажаючих виступити та запитань від акціонерів немає.</w:t>
      </w:r>
    </w:p>
    <w:p w:rsidR="000161FB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Надійшла пропозиція: Звіт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 затвердити.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Інших пропозицій, зауважень та коригувань від акціонерів, які беруть участь у зборах не надійшло. 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п’ятому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Затвердити звіт </w:t>
      </w:r>
      <w:r w:rsidR="00977F59">
        <w:rPr>
          <w:sz w:val="24"/>
          <w:szCs w:val="24"/>
          <w:lang w:val="uk-UA"/>
        </w:rPr>
        <w:t>Наглядової</w:t>
      </w:r>
      <w:r w:rsidRPr="007442A3">
        <w:rPr>
          <w:sz w:val="24"/>
          <w:szCs w:val="24"/>
          <w:lang w:val="uk-UA"/>
        </w:rPr>
        <w:t xml:space="preserve"> ради за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201</w:t>
      </w:r>
      <w:r w:rsidR="00E208AE">
        <w:rPr>
          <w:sz w:val="24"/>
          <w:szCs w:val="24"/>
          <w:lang w:val="uk-UA"/>
        </w:rPr>
        <w:t>4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рік.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 xml:space="preserve">Питання 6. Звіт </w:t>
      </w:r>
      <w:r w:rsidR="00977F59">
        <w:rPr>
          <w:b/>
          <w:sz w:val="24"/>
          <w:szCs w:val="24"/>
          <w:u w:val="single"/>
          <w:lang w:val="uk-UA"/>
        </w:rPr>
        <w:t>Ревізійної</w:t>
      </w:r>
      <w:r w:rsidRPr="007442A3">
        <w:rPr>
          <w:b/>
          <w:sz w:val="24"/>
          <w:szCs w:val="24"/>
          <w:u w:val="single"/>
          <w:lang w:val="uk-UA"/>
        </w:rPr>
        <w:t xml:space="preserve"> комісії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 xml:space="preserve"> за 201</w:t>
      </w:r>
      <w:r w:rsidR="00E208AE">
        <w:rPr>
          <w:b/>
          <w:sz w:val="24"/>
          <w:szCs w:val="24"/>
          <w:u w:val="single"/>
          <w:lang w:val="uk-UA"/>
        </w:rPr>
        <w:t xml:space="preserve">4 </w:t>
      </w:r>
      <w:r w:rsidRPr="007442A3">
        <w:rPr>
          <w:b/>
          <w:sz w:val="24"/>
          <w:szCs w:val="24"/>
          <w:u w:val="single"/>
          <w:lang w:val="uk-UA"/>
        </w:rPr>
        <w:t>рік.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шостому питанню порядку денного слухали</w:t>
      </w:r>
      <w:r w:rsidRPr="007442A3">
        <w:rPr>
          <w:b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доповідача – члена </w:t>
      </w:r>
      <w:r w:rsidR="00977F59">
        <w:rPr>
          <w:sz w:val="24"/>
          <w:szCs w:val="24"/>
          <w:lang w:val="uk-UA"/>
        </w:rPr>
        <w:t>Ревізійної</w:t>
      </w:r>
      <w:r w:rsidRPr="007442A3">
        <w:rPr>
          <w:sz w:val="24"/>
          <w:szCs w:val="24"/>
          <w:lang w:val="uk-UA"/>
        </w:rPr>
        <w:t xml:space="preserve"> комісії (РК) </w:t>
      </w:r>
      <w:r w:rsidR="00E046A7" w:rsidRPr="007442A3">
        <w:rPr>
          <w:sz w:val="24"/>
          <w:szCs w:val="24"/>
          <w:lang w:val="uk-UA"/>
        </w:rPr>
        <w:t>Погорілого Станіслава Олександровича</w:t>
      </w:r>
      <w:r w:rsidRPr="007442A3">
        <w:rPr>
          <w:sz w:val="24"/>
          <w:szCs w:val="24"/>
          <w:lang w:val="uk-UA"/>
        </w:rPr>
        <w:t xml:space="preserve">. Доповів висновок РК по балансу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р. Порушень у звітному періоді не виявлено. Баланс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 </w:t>
      </w:r>
      <w:r w:rsidR="00977F59">
        <w:rPr>
          <w:sz w:val="24"/>
          <w:szCs w:val="24"/>
          <w:lang w:val="uk-UA"/>
        </w:rPr>
        <w:t>Ревізійна</w:t>
      </w:r>
      <w:r w:rsidRPr="007442A3">
        <w:rPr>
          <w:sz w:val="24"/>
          <w:szCs w:val="24"/>
          <w:lang w:val="uk-UA"/>
        </w:rPr>
        <w:t xml:space="preserve"> комісія підтверджує. Надає позитивну оцінку роботи виконавчого органу за звітний період.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Бажаючих виступити та запитань від акціонерів немає.</w:t>
      </w:r>
    </w:p>
    <w:p w:rsidR="000161FB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Надійшла пропозиція: Звіт </w:t>
      </w:r>
      <w:r w:rsidR="00977F59">
        <w:rPr>
          <w:sz w:val="24"/>
          <w:szCs w:val="24"/>
          <w:lang w:val="uk-UA"/>
        </w:rPr>
        <w:t>Ревізійної</w:t>
      </w:r>
      <w:r w:rsidRPr="007442A3">
        <w:rPr>
          <w:sz w:val="24"/>
          <w:szCs w:val="24"/>
          <w:lang w:val="uk-UA"/>
        </w:rPr>
        <w:t xml:space="preserve"> комісії затвердити.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шостому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 xml:space="preserve">ВИРІШИЛИ: </w:t>
      </w:r>
      <w:r w:rsidRPr="007442A3">
        <w:rPr>
          <w:sz w:val="24"/>
          <w:szCs w:val="24"/>
          <w:lang w:val="uk-UA"/>
        </w:rPr>
        <w:t xml:space="preserve">затвердити звіт </w:t>
      </w:r>
      <w:r w:rsidR="00977F59">
        <w:rPr>
          <w:sz w:val="24"/>
          <w:szCs w:val="24"/>
          <w:lang w:val="uk-UA"/>
        </w:rPr>
        <w:t>Ревізійної</w:t>
      </w:r>
      <w:r w:rsidRPr="007442A3">
        <w:rPr>
          <w:sz w:val="24"/>
          <w:szCs w:val="24"/>
          <w:lang w:val="uk-UA"/>
        </w:rPr>
        <w:t xml:space="preserve"> комісії за результатами діяльності у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201</w:t>
      </w:r>
      <w:r w:rsidR="00E208AE">
        <w:rPr>
          <w:sz w:val="24"/>
          <w:szCs w:val="24"/>
          <w:lang w:val="uk-UA"/>
        </w:rPr>
        <w:t>4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році.</w:t>
      </w:r>
    </w:p>
    <w:p w:rsidR="00FE5F81" w:rsidRPr="007442A3" w:rsidRDefault="00FE5F81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b/>
          <w:sz w:val="24"/>
          <w:szCs w:val="24"/>
          <w:u w:val="single"/>
          <w:lang w:val="uk-UA"/>
        </w:rPr>
      </w:pP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>Питання 7. З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атвердження річних результатів діяльності </w:t>
      </w:r>
      <w:r w:rsidR="0091738C">
        <w:rPr>
          <w:b/>
          <w:bCs/>
          <w:sz w:val="24"/>
          <w:szCs w:val="24"/>
          <w:u w:val="single"/>
          <w:lang w:val="uk-UA"/>
        </w:rPr>
        <w:t>Товариства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 за підсумками роботи за 201</w:t>
      </w:r>
      <w:r w:rsidR="00E208AE">
        <w:rPr>
          <w:b/>
          <w:bCs/>
          <w:sz w:val="24"/>
          <w:szCs w:val="24"/>
          <w:u w:val="single"/>
          <w:lang w:val="uk-UA"/>
        </w:rPr>
        <w:t>4</w:t>
      </w:r>
      <w:r w:rsidRPr="007442A3">
        <w:rPr>
          <w:b/>
          <w:bCs/>
          <w:sz w:val="24"/>
          <w:szCs w:val="24"/>
          <w:u w:val="single"/>
          <w:lang w:val="uk-UA"/>
        </w:rPr>
        <w:t xml:space="preserve"> рік.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i/>
          <w:sz w:val="24"/>
          <w:szCs w:val="24"/>
          <w:lang w:val="uk-UA"/>
        </w:rPr>
        <w:t>По сьомому питанню порядку денного слухали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bCs/>
          <w:sz w:val="24"/>
          <w:szCs w:val="24"/>
          <w:lang w:val="uk-UA"/>
        </w:rPr>
        <w:t>г</w:t>
      </w:r>
      <w:r w:rsidRPr="007442A3">
        <w:rPr>
          <w:sz w:val="24"/>
          <w:szCs w:val="24"/>
          <w:lang w:val="uk-UA"/>
        </w:rPr>
        <w:t>олову зборів, який, зачитав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="00976E14">
        <w:rPr>
          <w:sz w:val="24"/>
          <w:szCs w:val="24"/>
          <w:lang w:val="uk-UA"/>
        </w:rPr>
        <w:t>б</w:t>
      </w:r>
      <w:r w:rsidRPr="007442A3">
        <w:rPr>
          <w:sz w:val="24"/>
          <w:szCs w:val="24"/>
          <w:lang w:val="uk-UA"/>
        </w:rPr>
        <w:t xml:space="preserve">аланс та </w:t>
      </w:r>
      <w:r w:rsidR="00976E14">
        <w:rPr>
          <w:sz w:val="24"/>
          <w:szCs w:val="24"/>
          <w:lang w:val="uk-UA"/>
        </w:rPr>
        <w:t>ф</w:t>
      </w:r>
      <w:r w:rsidRPr="007442A3">
        <w:rPr>
          <w:sz w:val="24"/>
          <w:szCs w:val="24"/>
          <w:lang w:val="uk-UA"/>
        </w:rPr>
        <w:t xml:space="preserve">інансовий звіт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рік, статті доходів та витрат і запропонував звіт результатів фінансово-господарської діяльності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 затвердити 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Інших пропозицій, зауважень та коригувань від акціонерів, які беруть участь у зборах не надійшло. Пропозиція винесена на голосування. 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сьомому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 xml:space="preserve">: </w:t>
      </w:r>
      <w:r w:rsidR="00976E14">
        <w:rPr>
          <w:sz w:val="24"/>
          <w:szCs w:val="24"/>
          <w:lang w:val="uk-UA"/>
        </w:rPr>
        <w:t>З</w:t>
      </w:r>
      <w:r w:rsidR="00976E14" w:rsidRPr="007442A3">
        <w:rPr>
          <w:sz w:val="24"/>
          <w:szCs w:val="24"/>
          <w:lang w:val="uk-UA"/>
        </w:rPr>
        <w:t xml:space="preserve">атвердити </w:t>
      </w:r>
      <w:r w:rsidR="00976E14">
        <w:rPr>
          <w:sz w:val="24"/>
          <w:szCs w:val="24"/>
          <w:lang w:val="uk-UA"/>
        </w:rPr>
        <w:t>р</w:t>
      </w:r>
      <w:r w:rsidRPr="007442A3">
        <w:rPr>
          <w:sz w:val="24"/>
          <w:szCs w:val="24"/>
          <w:lang w:val="uk-UA"/>
        </w:rPr>
        <w:t xml:space="preserve">езультати фінансово-господарської діяльності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та баланс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 xml:space="preserve">Питання 8. Визначення порядку розподілу прибутку та покриття збитків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 xml:space="preserve"> за 201</w:t>
      </w:r>
      <w:r w:rsidR="00E208AE">
        <w:rPr>
          <w:b/>
          <w:sz w:val="24"/>
          <w:szCs w:val="24"/>
          <w:u w:val="single"/>
          <w:lang w:val="uk-UA"/>
        </w:rPr>
        <w:t>4</w:t>
      </w:r>
      <w:r w:rsidRPr="007442A3">
        <w:rPr>
          <w:b/>
          <w:sz w:val="24"/>
          <w:szCs w:val="24"/>
          <w:u w:val="single"/>
          <w:lang w:val="uk-UA"/>
        </w:rPr>
        <w:t xml:space="preserve"> рік.</w:t>
      </w:r>
    </w:p>
    <w:p w:rsidR="00775654" w:rsidRPr="007442A3" w:rsidRDefault="00775654" w:rsidP="007442A3">
      <w:pPr>
        <w:ind w:left="1" w:right="120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 xml:space="preserve">По восьмому питанню порядку денного слухали </w:t>
      </w:r>
      <w:r w:rsidRPr="007442A3">
        <w:rPr>
          <w:sz w:val="24"/>
          <w:szCs w:val="24"/>
          <w:lang w:val="uk-UA"/>
        </w:rPr>
        <w:t xml:space="preserve">головного бухгалтера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із </w:t>
      </w:r>
      <w:r w:rsidRPr="007442A3">
        <w:rPr>
          <w:color w:val="000000"/>
          <w:sz w:val="24"/>
          <w:szCs w:val="24"/>
          <w:lang w:val="uk-UA"/>
        </w:rPr>
        <w:t xml:space="preserve">звітом про розподіл прибутків </w:t>
      </w:r>
      <w:r w:rsidR="0091738C">
        <w:rPr>
          <w:color w:val="000000"/>
          <w:sz w:val="24"/>
          <w:szCs w:val="24"/>
          <w:lang w:val="uk-UA"/>
        </w:rPr>
        <w:t>Товариства</w:t>
      </w:r>
      <w:r w:rsidRPr="007442A3">
        <w:rPr>
          <w:color w:val="000000"/>
          <w:sz w:val="24"/>
          <w:szCs w:val="24"/>
          <w:lang w:val="uk-UA"/>
        </w:rPr>
        <w:t xml:space="preserve"> та </w:t>
      </w:r>
      <w:r w:rsidRPr="007442A3">
        <w:rPr>
          <w:sz w:val="24"/>
          <w:szCs w:val="24"/>
          <w:lang w:val="uk-UA"/>
        </w:rPr>
        <w:t xml:space="preserve">покриття збитків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за 201</w:t>
      </w:r>
      <w:r w:rsidR="00E208AE">
        <w:rPr>
          <w:sz w:val="24"/>
          <w:szCs w:val="24"/>
          <w:lang w:val="uk-UA"/>
        </w:rPr>
        <w:t>4</w:t>
      </w:r>
      <w:r w:rsidRPr="007442A3">
        <w:rPr>
          <w:sz w:val="24"/>
          <w:szCs w:val="24"/>
          <w:lang w:val="uk-UA"/>
        </w:rPr>
        <w:t xml:space="preserve"> рік, і запропонував наступний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порядок розподілу прибутку – 100% направити на погашення збитків минулих років та поповнення обігових коштів.</w:t>
      </w:r>
    </w:p>
    <w:p w:rsidR="00B66FA7" w:rsidRPr="007442A3" w:rsidRDefault="00B66FA7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восьмому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 100%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прибутку спрямувати на розвиток та погашення збитків минулих років та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поповнення обігових коштів.</w:t>
      </w:r>
    </w:p>
    <w:p w:rsidR="00775654" w:rsidRPr="007442A3" w:rsidRDefault="00775654" w:rsidP="007442A3">
      <w:pPr>
        <w:ind w:left="1" w:firstLine="706"/>
        <w:jc w:val="center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32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 xml:space="preserve">Питання 9. Внесення та затвердження змін і доповнень до </w:t>
      </w:r>
      <w:r w:rsidR="00BF2B24">
        <w:rPr>
          <w:b/>
          <w:sz w:val="24"/>
          <w:szCs w:val="24"/>
          <w:u w:val="single"/>
          <w:lang w:val="uk-UA"/>
        </w:rPr>
        <w:t>Статуту</w:t>
      </w:r>
      <w:r w:rsidRPr="007442A3">
        <w:rPr>
          <w:b/>
          <w:sz w:val="24"/>
          <w:szCs w:val="24"/>
          <w:u w:val="single"/>
          <w:lang w:val="uk-UA"/>
        </w:rPr>
        <w:t xml:space="preserve">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>, шляхом викладення його у новій редакції.</w:t>
      </w:r>
    </w:p>
    <w:p w:rsidR="00B66FA7" w:rsidRPr="007442A3" w:rsidRDefault="00775654" w:rsidP="007442A3">
      <w:pPr>
        <w:ind w:left="1" w:right="-1" w:firstLine="706"/>
        <w:jc w:val="both"/>
        <w:rPr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>По дев’ятому питанню порядку денного слухали</w:t>
      </w:r>
      <w:r w:rsidRPr="007442A3">
        <w:rPr>
          <w:sz w:val="24"/>
          <w:szCs w:val="24"/>
          <w:lang w:val="uk-UA"/>
        </w:rPr>
        <w:t xml:space="preserve"> </w:t>
      </w:r>
      <w:r w:rsidR="0059206D" w:rsidRPr="007442A3">
        <w:rPr>
          <w:sz w:val="24"/>
          <w:szCs w:val="24"/>
          <w:lang w:val="uk-UA"/>
        </w:rPr>
        <w:t>голову зборів</w:t>
      </w:r>
      <w:r w:rsidRPr="007442A3">
        <w:rPr>
          <w:sz w:val="24"/>
          <w:szCs w:val="24"/>
          <w:lang w:val="uk-UA"/>
        </w:rPr>
        <w:t xml:space="preserve">, який запропонував </w:t>
      </w:r>
      <w:r w:rsidR="00B66FA7" w:rsidRPr="007442A3">
        <w:rPr>
          <w:sz w:val="24"/>
          <w:szCs w:val="24"/>
          <w:lang w:val="uk-UA"/>
        </w:rPr>
        <w:t xml:space="preserve">у зв’язку з відсутністю потреби не вносити змін до </w:t>
      </w:r>
      <w:r w:rsidR="00BF2B24">
        <w:rPr>
          <w:sz w:val="24"/>
          <w:szCs w:val="24"/>
          <w:lang w:val="uk-UA"/>
        </w:rPr>
        <w:t>Статуту</w:t>
      </w:r>
      <w:r w:rsidR="00B66FA7" w:rsidRPr="007442A3">
        <w:rPr>
          <w:sz w:val="24"/>
          <w:szCs w:val="24"/>
          <w:lang w:val="uk-UA"/>
        </w:rPr>
        <w:t xml:space="preserve"> </w:t>
      </w:r>
      <w:r w:rsidR="0091738C">
        <w:rPr>
          <w:sz w:val="24"/>
          <w:szCs w:val="24"/>
          <w:lang w:val="uk-UA"/>
        </w:rPr>
        <w:t>Товариства</w:t>
      </w:r>
      <w:r w:rsidR="00B66FA7"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pStyle w:val="a4"/>
        <w:ind w:left="1" w:firstLine="706"/>
        <w:jc w:val="both"/>
        <w:rPr>
          <w:szCs w:val="24"/>
          <w:lang w:val="uk-UA"/>
        </w:rPr>
      </w:pPr>
      <w:r w:rsidRPr="007442A3">
        <w:rPr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b/>
          <w:bCs/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lastRenderedPageBreak/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дев’ятому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 xml:space="preserve">ВИРІШИЛИ: </w:t>
      </w:r>
      <w:r w:rsidR="00B66FA7" w:rsidRPr="007442A3">
        <w:rPr>
          <w:sz w:val="24"/>
          <w:szCs w:val="24"/>
          <w:lang w:val="uk-UA"/>
        </w:rPr>
        <w:t xml:space="preserve">не вносити змін до </w:t>
      </w:r>
      <w:r w:rsidR="00BF2B24">
        <w:rPr>
          <w:sz w:val="24"/>
          <w:szCs w:val="24"/>
          <w:lang w:val="uk-UA"/>
        </w:rPr>
        <w:t>Статуту</w:t>
      </w:r>
      <w:r w:rsidR="00B66FA7" w:rsidRPr="007442A3">
        <w:rPr>
          <w:sz w:val="24"/>
          <w:szCs w:val="24"/>
          <w:lang w:val="uk-UA"/>
        </w:rPr>
        <w:t xml:space="preserve"> </w:t>
      </w:r>
      <w:r w:rsidR="0091738C">
        <w:rPr>
          <w:sz w:val="24"/>
          <w:szCs w:val="24"/>
          <w:lang w:val="uk-UA"/>
        </w:rPr>
        <w:t>Товариства</w:t>
      </w:r>
      <w:r w:rsidR="00B66FA7"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bookmarkStart w:id="0" w:name="page5"/>
      <w:bookmarkEnd w:id="0"/>
      <w:r w:rsidRPr="007442A3">
        <w:rPr>
          <w:b/>
          <w:sz w:val="24"/>
          <w:szCs w:val="24"/>
          <w:u w:val="single"/>
          <w:lang w:val="uk-UA"/>
        </w:rPr>
        <w:t xml:space="preserve">Питання 10. Визначення уповноваженої особи для підписання </w:t>
      </w:r>
      <w:r w:rsidR="00BF2B24">
        <w:rPr>
          <w:b/>
          <w:sz w:val="24"/>
          <w:szCs w:val="24"/>
          <w:u w:val="single"/>
          <w:lang w:val="uk-UA"/>
        </w:rPr>
        <w:t>Статуту</w:t>
      </w:r>
      <w:r w:rsidRPr="007442A3">
        <w:rPr>
          <w:b/>
          <w:sz w:val="24"/>
          <w:szCs w:val="24"/>
          <w:u w:val="single"/>
          <w:lang w:val="uk-UA"/>
        </w:rPr>
        <w:t xml:space="preserve"> в новій редакції і проведення його державної реєстрації.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b/>
          <w:sz w:val="24"/>
          <w:szCs w:val="24"/>
          <w:lang w:val="uk-UA"/>
        </w:rPr>
        <w:t xml:space="preserve">По десятому питанню порядку денного слухали </w:t>
      </w:r>
      <w:r w:rsidR="0059206D" w:rsidRPr="007442A3">
        <w:rPr>
          <w:sz w:val="24"/>
          <w:szCs w:val="24"/>
          <w:lang w:val="uk-UA"/>
        </w:rPr>
        <w:t>голову зборів</w:t>
      </w:r>
      <w:r w:rsidRPr="007442A3">
        <w:rPr>
          <w:sz w:val="24"/>
          <w:szCs w:val="24"/>
          <w:lang w:val="uk-UA"/>
        </w:rPr>
        <w:t>, який запропонував</w:t>
      </w:r>
      <w:r w:rsidR="00B66FA7" w:rsidRPr="007442A3">
        <w:rPr>
          <w:sz w:val="24"/>
          <w:szCs w:val="24"/>
          <w:lang w:val="uk-UA"/>
        </w:rPr>
        <w:t>, у зв’язку з відсутністю потреби не розглядати дане питання.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6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5"/>
        <w:gridCol w:w="1277"/>
      </w:tblGrid>
      <w:tr w:rsidR="00775654" w:rsidRPr="007442A3" w:rsidTr="007442A3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7442A3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десятому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 xml:space="preserve">: </w:t>
      </w:r>
      <w:r w:rsidR="00B66FA7" w:rsidRPr="007442A3">
        <w:rPr>
          <w:sz w:val="24"/>
          <w:szCs w:val="24"/>
          <w:lang w:val="uk-UA"/>
        </w:rPr>
        <w:t>не розглядати дане питання.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 xml:space="preserve">Питання 11. Затвердження внутрішніх положень </w:t>
      </w:r>
      <w:r w:rsidR="0091738C">
        <w:rPr>
          <w:b/>
          <w:sz w:val="24"/>
          <w:szCs w:val="24"/>
          <w:u w:val="single"/>
          <w:lang w:val="uk-UA"/>
        </w:rPr>
        <w:t>Товариства</w:t>
      </w:r>
      <w:r w:rsidRPr="007442A3">
        <w:rPr>
          <w:b/>
          <w:sz w:val="24"/>
          <w:szCs w:val="24"/>
          <w:u w:val="single"/>
          <w:lang w:val="uk-UA"/>
        </w:rPr>
        <w:t>.</w:t>
      </w:r>
    </w:p>
    <w:p w:rsidR="00775654" w:rsidRPr="007442A3" w:rsidRDefault="00775654" w:rsidP="007442A3">
      <w:pPr>
        <w:ind w:left="1" w:firstLine="706"/>
        <w:jc w:val="both"/>
        <w:outlineLvl w:val="0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одинадцятому питанню порядку денного слухали</w:t>
      </w:r>
      <w:r w:rsidRPr="007442A3">
        <w:rPr>
          <w:sz w:val="24"/>
          <w:szCs w:val="24"/>
          <w:lang w:val="uk-UA"/>
        </w:rPr>
        <w:t xml:space="preserve"> </w:t>
      </w:r>
      <w:r w:rsidR="0059206D" w:rsidRPr="007442A3">
        <w:rPr>
          <w:bCs/>
          <w:sz w:val="24"/>
          <w:szCs w:val="24"/>
          <w:lang w:val="uk-UA"/>
        </w:rPr>
        <w:t>голову зборів</w:t>
      </w:r>
      <w:r w:rsidRPr="007442A3">
        <w:rPr>
          <w:sz w:val="24"/>
          <w:szCs w:val="24"/>
          <w:lang w:val="uk-UA"/>
        </w:rPr>
        <w:t>, який запропонував загальним зборам не розглядати дане питання у зв’язку з відповідністю раніше затверджених редакцій внутрішніх положень діючому законодавству.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550"/>
        <w:gridCol w:w="1136"/>
      </w:tblGrid>
      <w:tr w:rsidR="00775654" w:rsidRPr="007442A3" w:rsidTr="00977F59">
        <w:trPr>
          <w:trHeight w:val="293"/>
        </w:trPr>
        <w:tc>
          <w:tcPr>
            <w:tcW w:w="5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одинадцятому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ВИРІШИЛИ:</w:t>
      </w:r>
      <w:bookmarkStart w:id="1" w:name="page9"/>
      <w:bookmarkEnd w:id="1"/>
      <w:r w:rsidRPr="007442A3">
        <w:rPr>
          <w:sz w:val="24"/>
          <w:szCs w:val="24"/>
          <w:lang w:val="uk-UA"/>
        </w:rPr>
        <w:t xml:space="preserve"> Не розглядати дане питання.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1A7DD1" w:rsidRPr="007442A3" w:rsidRDefault="001A7DD1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>Питання 12. П</w:t>
      </w:r>
      <w:r w:rsidRPr="007442A3">
        <w:rPr>
          <w:b/>
          <w:sz w:val="24"/>
          <w:szCs w:val="24"/>
          <w:u w:val="single"/>
          <w:lang w:val="uk-UA"/>
        </w:rPr>
        <w:t xml:space="preserve">ро відкликання та обрання членів </w:t>
      </w:r>
      <w:r w:rsidR="00977F59">
        <w:rPr>
          <w:b/>
          <w:sz w:val="24"/>
          <w:szCs w:val="24"/>
          <w:u w:val="single"/>
          <w:lang w:val="uk-UA"/>
        </w:rPr>
        <w:t>Наглядової</w:t>
      </w:r>
      <w:r w:rsidRPr="007442A3">
        <w:rPr>
          <w:b/>
          <w:sz w:val="24"/>
          <w:szCs w:val="24"/>
          <w:u w:val="single"/>
          <w:lang w:val="uk-UA"/>
        </w:rPr>
        <w:t xml:space="preserve"> ради.</w:t>
      </w:r>
    </w:p>
    <w:p w:rsidR="001A7DD1" w:rsidRPr="007442A3" w:rsidRDefault="001A7DD1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b/>
          <w:i/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>По дванадцятому питанню порядку денного слухали:</w:t>
      </w:r>
    </w:p>
    <w:p w:rsidR="001A7DD1" w:rsidRPr="007442A3" w:rsidRDefault="001A7DD1" w:rsidP="00E208AE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 xml:space="preserve">12. </w:t>
      </w:r>
      <w:r w:rsidR="0059206D" w:rsidRPr="007442A3">
        <w:rPr>
          <w:sz w:val="24"/>
          <w:szCs w:val="24"/>
          <w:lang w:val="uk-UA"/>
        </w:rPr>
        <w:t>Д</w:t>
      </w:r>
      <w:r w:rsidRPr="007442A3">
        <w:rPr>
          <w:sz w:val="24"/>
          <w:szCs w:val="24"/>
          <w:lang w:val="uk-UA"/>
        </w:rPr>
        <w:t xml:space="preserve">иректора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</w:t>
      </w:r>
      <w:r w:rsidR="00E208AE">
        <w:rPr>
          <w:sz w:val="24"/>
          <w:szCs w:val="24"/>
          <w:lang w:val="uk-UA"/>
        </w:rPr>
        <w:t xml:space="preserve">який запропонував не виносити дане питання на голосування, та залишити діючий склад Наглядової ради. </w:t>
      </w:r>
      <w:r w:rsidRPr="007442A3">
        <w:rPr>
          <w:sz w:val="24"/>
          <w:szCs w:val="24"/>
          <w:lang w:val="uk-UA"/>
        </w:rPr>
        <w:t xml:space="preserve"> </w:t>
      </w:r>
    </w:p>
    <w:p w:rsidR="00C63E55" w:rsidRPr="007442A3" w:rsidRDefault="00C63E55" w:rsidP="007442A3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1A7DD1" w:rsidRPr="007442A3" w:rsidRDefault="001A7DD1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51"/>
        <w:gridCol w:w="1276"/>
      </w:tblGrid>
      <w:tr w:rsidR="001A7DD1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1A7DD1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A7DD1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1A7DD1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1A7DD1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1A7DD1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lastRenderedPageBreak/>
              <w:t>"</w:t>
            </w:r>
            <w:r w:rsidR="001A7DD1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1A7DD1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1A7DD1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A7DD1" w:rsidRPr="007442A3" w:rsidRDefault="001A7DD1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63E55" w:rsidRPr="007442A3" w:rsidRDefault="00C63E55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Голосування по дванадцятому питанню порядку денного здійснюється з використанням бюлетенів для голосування за принципом: одна акція - один голос.</w:t>
      </w:r>
    </w:p>
    <w:p w:rsidR="001A7DD1" w:rsidRPr="007442A3" w:rsidRDefault="001A7DD1" w:rsidP="00E208AE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 xml:space="preserve">: </w:t>
      </w:r>
      <w:r w:rsidR="00E208AE">
        <w:rPr>
          <w:sz w:val="24"/>
          <w:szCs w:val="24"/>
          <w:lang w:val="uk-UA"/>
        </w:rPr>
        <w:t>не виносити дане питання на голосування, та залишити діючий склад Наглядової ради.</w:t>
      </w:r>
    </w:p>
    <w:p w:rsidR="00FA5C5C" w:rsidRPr="007442A3" w:rsidRDefault="00FA5C5C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b/>
          <w:bCs/>
          <w:sz w:val="24"/>
          <w:szCs w:val="24"/>
          <w:u w:val="single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>Питання 1</w:t>
      </w:r>
      <w:r w:rsidR="00C63E55" w:rsidRPr="007442A3">
        <w:rPr>
          <w:b/>
          <w:bCs/>
          <w:sz w:val="24"/>
          <w:szCs w:val="24"/>
          <w:u w:val="single"/>
          <w:lang w:val="uk-UA"/>
        </w:rPr>
        <w:t>3</w:t>
      </w:r>
      <w:r w:rsidRPr="007442A3">
        <w:rPr>
          <w:b/>
          <w:bCs/>
          <w:sz w:val="24"/>
          <w:szCs w:val="24"/>
          <w:u w:val="single"/>
          <w:lang w:val="uk-UA"/>
        </w:rPr>
        <w:t>. П</w:t>
      </w:r>
      <w:r w:rsidRPr="007442A3">
        <w:rPr>
          <w:b/>
          <w:sz w:val="24"/>
          <w:szCs w:val="24"/>
          <w:u w:val="single"/>
          <w:lang w:val="uk-UA"/>
        </w:rPr>
        <w:t xml:space="preserve">ро відкликання та обрання членів </w:t>
      </w:r>
      <w:r w:rsidR="00977F59">
        <w:rPr>
          <w:b/>
          <w:sz w:val="24"/>
          <w:szCs w:val="24"/>
          <w:u w:val="single"/>
          <w:lang w:val="uk-UA"/>
        </w:rPr>
        <w:t>Ревізійної</w:t>
      </w:r>
      <w:r w:rsidRPr="007442A3">
        <w:rPr>
          <w:b/>
          <w:sz w:val="24"/>
          <w:szCs w:val="24"/>
          <w:u w:val="single"/>
          <w:lang w:val="uk-UA"/>
        </w:rPr>
        <w:t xml:space="preserve"> комісії.</w:t>
      </w:r>
    </w:p>
    <w:p w:rsidR="00C63E55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b/>
          <w:i/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 xml:space="preserve">По </w:t>
      </w:r>
      <w:r w:rsidR="00C63E55" w:rsidRPr="007442A3">
        <w:rPr>
          <w:b/>
          <w:i/>
          <w:sz w:val="24"/>
          <w:szCs w:val="24"/>
          <w:lang w:val="uk-UA"/>
        </w:rPr>
        <w:t>тринадцятому</w:t>
      </w:r>
      <w:r w:rsidRPr="007442A3">
        <w:rPr>
          <w:b/>
          <w:i/>
          <w:sz w:val="24"/>
          <w:szCs w:val="24"/>
          <w:lang w:val="uk-UA"/>
        </w:rPr>
        <w:t xml:space="preserve"> питанню порядку денного слухали</w:t>
      </w:r>
      <w:r w:rsidR="00C63E55" w:rsidRPr="007442A3">
        <w:rPr>
          <w:b/>
          <w:i/>
          <w:sz w:val="24"/>
          <w:szCs w:val="24"/>
          <w:lang w:val="uk-UA"/>
        </w:rPr>
        <w:t>:</w:t>
      </w:r>
    </w:p>
    <w:p w:rsidR="00C63E55" w:rsidRPr="007442A3" w:rsidRDefault="00E208AE" w:rsidP="00E208AE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13</w:t>
      </w:r>
      <w:r w:rsidR="00976E14">
        <w:rPr>
          <w:b/>
          <w:i/>
          <w:sz w:val="24"/>
          <w:szCs w:val="24"/>
          <w:lang w:val="uk-UA"/>
        </w:rPr>
        <w:t>.</w:t>
      </w:r>
      <w:r w:rsidR="00C63E55" w:rsidRPr="007442A3">
        <w:rPr>
          <w:b/>
          <w:i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Директора </w:t>
      </w:r>
      <w:r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який запропонував не виносити дане питання на голосування, та залишити діючий склад </w:t>
      </w:r>
      <w:r>
        <w:rPr>
          <w:sz w:val="24"/>
          <w:szCs w:val="24"/>
          <w:lang w:val="uk-UA"/>
        </w:rPr>
        <w:t>Ревізійної комісії</w:t>
      </w:r>
      <w:r>
        <w:rPr>
          <w:sz w:val="24"/>
          <w:szCs w:val="24"/>
          <w:lang w:val="uk-UA"/>
        </w:rPr>
        <w:t>.</w:t>
      </w:r>
    </w:p>
    <w:p w:rsidR="00C63E55" w:rsidRPr="007442A3" w:rsidRDefault="00C63E55" w:rsidP="007442A3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right="-20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</w:t>
      </w:r>
      <w:r w:rsidRPr="007442A3">
        <w:rPr>
          <w:b/>
          <w:sz w:val="24"/>
          <w:szCs w:val="24"/>
          <w:lang w:val="uk-UA"/>
        </w:rPr>
        <w:t xml:space="preserve"> бюлетенями</w:t>
      </w:r>
      <w:r w:rsidRPr="007442A3">
        <w:rPr>
          <w:b/>
          <w:bCs/>
          <w:sz w:val="24"/>
          <w:szCs w:val="24"/>
          <w:lang w:val="uk-UA"/>
        </w:rPr>
        <w:t>:</w:t>
      </w:r>
    </w:p>
    <w:tbl>
      <w:tblPr>
        <w:tblW w:w="949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1"/>
        <w:gridCol w:w="1278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 голосів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39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 w:right="-20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C63E55" w:rsidRPr="007442A3" w:rsidRDefault="00C63E55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Голосування по </w:t>
      </w:r>
      <w:r w:rsidR="00D86E98">
        <w:rPr>
          <w:sz w:val="24"/>
          <w:szCs w:val="24"/>
          <w:lang w:val="uk-UA"/>
        </w:rPr>
        <w:t>три</w:t>
      </w:r>
      <w:r w:rsidRPr="007442A3">
        <w:rPr>
          <w:sz w:val="24"/>
          <w:szCs w:val="24"/>
          <w:lang w:val="uk-UA"/>
        </w:rPr>
        <w:t>надцятому питанню порядку денного здійснюється з використанням бюлетенів для голосування за принципом: одна акція - один голос.</w:t>
      </w:r>
    </w:p>
    <w:p w:rsidR="00AA1EA8" w:rsidRDefault="00775654" w:rsidP="00E208AE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</w:t>
      </w:r>
      <w:r w:rsidR="00976E14">
        <w:rPr>
          <w:sz w:val="24"/>
          <w:szCs w:val="24"/>
          <w:lang w:val="uk-UA"/>
        </w:rPr>
        <w:t xml:space="preserve"> </w:t>
      </w:r>
      <w:r w:rsidR="00E208AE">
        <w:rPr>
          <w:sz w:val="24"/>
          <w:szCs w:val="24"/>
          <w:lang w:val="uk-UA"/>
        </w:rPr>
        <w:t>не виносити дане питання на голосування, та залишити діючий склад Ревізійної комісії.</w:t>
      </w:r>
      <w:bookmarkStart w:id="2" w:name="_GoBack"/>
      <w:bookmarkEnd w:id="2"/>
    </w:p>
    <w:p w:rsidR="00D86E98" w:rsidRPr="007442A3" w:rsidRDefault="00D86E98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center"/>
        <w:rPr>
          <w:b/>
          <w:sz w:val="24"/>
          <w:szCs w:val="24"/>
          <w:u w:val="single"/>
          <w:lang w:val="uk-UA"/>
        </w:rPr>
      </w:pPr>
      <w:r w:rsidRPr="007442A3">
        <w:rPr>
          <w:b/>
          <w:sz w:val="24"/>
          <w:szCs w:val="24"/>
          <w:u w:val="single"/>
          <w:lang w:val="uk-UA"/>
        </w:rPr>
        <w:t>Питання 1</w:t>
      </w:r>
      <w:r w:rsidR="00AA1EA8" w:rsidRPr="007442A3">
        <w:rPr>
          <w:b/>
          <w:sz w:val="24"/>
          <w:szCs w:val="24"/>
          <w:u w:val="single"/>
          <w:lang w:val="uk-UA"/>
        </w:rPr>
        <w:t>4</w:t>
      </w:r>
      <w:r w:rsidRPr="007442A3">
        <w:rPr>
          <w:b/>
          <w:sz w:val="24"/>
          <w:szCs w:val="24"/>
          <w:u w:val="single"/>
          <w:lang w:val="uk-UA"/>
        </w:rPr>
        <w:t xml:space="preserve">.  Прийняття рішення про попереднє схвалення значних правочинів, які можуть вчинятися </w:t>
      </w:r>
      <w:r w:rsidR="00294D33">
        <w:rPr>
          <w:b/>
          <w:sz w:val="24"/>
          <w:szCs w:val="24"/>
          <w:u w:val="single"/>
          <w:lang w:val="uk-UA"/>
        </w:rPr>
        <w:t>Товариством</w:t>
      </w:r>
      <w:r w:rsidRPr="007442A3">
        <w:rPr>
          <w:b/>
          <w:sz w:val="24"/>
          <w:szCs w:val="24"/>
          <w:u w:val="single"/>
          <w:lang w:val="uk-UA"/>
        </w:rPr>
        <w:t xml:space="preserve"> протягом не більш як одного року. Визначення характеру та граничної вартості.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i/>
          <w:sz w:val="24"/>
          <w:szCs w:val="24"/>
          <w:lang w:val="uk-UA"/>
        </w:rPr>
        <w:t xml:space="preserve">По </w:t>
      </w:r>
      <w:r w:rsidR="00AA1EA8" w:rsidRPr="007442A3">
        <w:rPr>
          <w:b/>
          <w:i/>
          <w:sz w:val="24"/>
          <w:szCs w:val="24"/>
          <w:lang w:val="uk-UA"/>
        </w:rPr>
        <w:t>чотир</w:t>
      </w:r>
      <w:r w:rsidRPr="007442A3">
        <w:rPr>
          <w:b/>
          <w:i/>
          <w:sz w:val="24"/>
          <w:szCs w:val="24"/>
          <w:lang w:val="uk-UA"/>
        </w:rPr>
        <w:t>надцятому питанню слухали</w:t>
      </w:r>
      <w:r w:rsidRPr="007442A3">
        <w:rPr>
          <w:b/>
          <w:sz w:val="24"/>
          <w:szCs w:val="24"/>
          <w:lang w:val="uk-UA"/>
        </w:rPr>
        <w:t xml:space="preserve"> </w:t>
      </w:r>
      <w:r w:rsidR="0059206D" w:rsidRPr="007442A3">
        <w:rPr>
          <w:sz w:val="24"/>
          <w:szCs w:val="24"/>
          <w:lang w:val="uk-UA"/>
        </w:rPr>
        <w:t>голову зборів</w:t>
      </w:r>
      <w:r w:rsidRPr="007442A3">
        <w:rPr>
          <w:sz w:val="24"/>
          <w:szCs w:val="24"/>
          <w:lang w:val="uk-UA"/>
        </w:rPr>
        <w:t xml:space="preserve">, який повідомив  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…Згідно Закону України 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Про акціонерні </w:t>
      </w:r>
      <w:r w:rsidR="0091738C">
        <w:rPr>
          <w:sz w:val="24"/>
          <w:szCs w:val="24"/>
          <w:lang w:val="uk-UA"/>
        </w:rPr>
        <w:t>Товариства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 значний правочин - правочин (крім правочину з розміщення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власних акцій), учинений акціонерним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, якщо ринкова вартість майна, робіт або послуг, що є предметом такого правочину, перевищує 10 відсотків вартості активів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, за даними останньої річної фінансової звітності. У відповідності до діючої редакції </w:t>
      </w:r>
      <w:r w:rsidR="00BF2B24">
        <w:rPr>
          <w:sz w:val="24"/>
          <w:szCs w:val="24"/>
          <w:lang w:val="uk-UA"/>
        </w:rPr>
        <w:t>Статуту</w:t>
      </w:r>
      <w:r w:rsidRPr="007442A3">
        <w:rPr>
          <w:sz w:val="24"/>
          <w:szCs w:val="24"/>
          <w:lang w:val="uk-UA"/>
        </w:rPr>
        <w:t xml:space="preserve">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та Законодавства, передбачено, що у випадку вчинення Акціонерним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правочину, предметом якого є майно, роботи або послуги, сукупна гранична вартість яких перевищує 25 відсотків вартості активів за даними останньої річної фінансової звітності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, таке рішення має бути прийнято загальними зборами. 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Також, Законом та </w:t>
      </w:r>
      <w:r w:rsidR="00BF2B24">
        <w:rPr>
          <w:sz w:val="24"/>
          <w:szCs w:val="24"/>
          <w:lang w:val="uk-UA"/>
        </w:rPr>
        <w:t>Статутом</w:t>
      </w:r>
      <w:r w:rsidRPr="007442A3">
        <w:rPr>
          <w:sz w:val="24"/>
          <w:szCs w:val="24"/>
          <w:lang w:val="uk-UA"/>
        </w:rPr>
        <w:t xml:space="preserve">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передбачена можливість, прийняття зборами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рішення про попереднє схвалення правочинів, які можуть ним вчинятися протягом не більш як одного року з дати прийняття такого рішення. Таке рішення може бути прийняте, якщо на дату проведення зборів неможливо визначити, які правочини вчинятимуться Акціонерним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у ході поточної господарської діяльності. У зв’язку з тим, що Акціонерному </w:t>
      </w:r>
      <w:r w:rsidR="00294D33">
        <w:rPr>
          <w:sz w:val="24"/>
          <w:szCs w:val="24"/>
          <w:lang w:val="uk-UA"/>
        </w:rPr>
        <w:t>Товариству</w:t>
      </w:r>
      <w:r w:rsidRPr="007442A3">
        <w:rPr>
          <w:sz w:val="24"/>
          <w:szCs w:val="24"/>
          <w:lang w:val="uk-UA"/>
        </w:rPr>
        <w:t xml:space="preserve"> для подальшої діяльності та подальшого розвитку виробництва можливо виникне потреба в укладанні правочинів та/або</w:t>
      </w:r>
      <w:r w:rsidR="00D86E98">
        <w:rPr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залученні додаткових грошових коштів, відповідно може виникнути потреба в укладанні кредитних та інших угод на суму, яка перевищує 25 відсотків вартості активів (гранична сукупна вартість) за даними останньої річної фінансової звітності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, що не дає змоги наглядовій раді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прийняти відповідне рішення. В зв’язку з чим необхідно прийняти рішення про їх попереднє укладення. За попередніми розрахунками</w:t>
      </w:r>
      <w:r w:rsidR="00D86E98">
        <w:rPr>
          <w:sz w:val="24"/>
          <w:szCs w:val="24"/>
          <w:lang w:val="uk-UA"/>
        </w:rPr>
        <w:t xml:space="preserve"> </w:t>
      </w:r>
      <w:r w:rsidR="00294D33">
        <w:rPr>
          <w:sz w:val="24"/>
          <w:szCs w:val="24"/>
          <w:lang w:val="uk-UA"/>
        </w:rPr>
        <w:t>Товариству</w:t>
      </w:r>
      <w:r w:rsidRPr="007442A3">
        <w:rPr>
          <w:sz w:val="24"/>
          <w:szCs w:val="24"/>
          <w:lang w:val="uk-UA"/>
        </w:rPr>
        <w:t xml:space="preserve"> можливо виникне </w:t>
      </w:r>
      <w:r w:rsidRPr="007442A3">
        <w:rPr>
          <w:sz w:val="24"/>
          <w:szCs w:val="24"/>
          <w:lang w:val="uk-UA"/>
        </w:rPr>
        <w:lastRenderedPageBreak/>
        <w:t xml:space="preserve">потреба в отриманні позики в іноземній валюті та укладення договору(ів) позики в іноземній валюті на міжнародних ринках капіталу 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Отже у випадку, якщо виникне потреба в укладанні угод, пропоную: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- надати попередню згоду на укладення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кредитних та інших угод на суму, яка перевищує 25 відсотків вартості активів (гранична сукупна вартість) за даними останньої річної фінансової звітності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у тому числі всіх та будь-яких договорів, вчинення всіх та будь-яких правочинів, які є необхідними для / пов’язані з отриманням і укладенням Позики та/або наданням і укладенням Поруки, як зазначено в пп.1та 2 вище, в тому числі але не обмежуючись:</w:t>
      </w:r>
    </w:p>
    <w:p w:rsidR="00AA1EA8" w:rsidRPr="007442A3" w:rsidRDefault="00775654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1.  </w:t>
      </w:r>
      <w:r w:rsidR="00AA1EA8" w:rsidRPr="007442A3">
        <w:rPr>
          <w:sz w:val="24"/>
          <w:szCs w:val="24"/>
          <w:lang w:val="uk-UA"/>
        </w:rPr>
        <w:t>договір підписки;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2.  договір з довірчим повіреним;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3.  агентський договір;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4.  кредитні договори;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5.  договори позики;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6.  договори поруки та будь-які інші договори та документи, що є необхідними для отримання і  укладення Позики та надання і укладення Поруки;</w:t>
      </w:r>
    </w:p>
    <w:p w:rsidR="00AA1EA8" w:rsidRPr="007442A3" w:rsidRDefault="00AA1EA8" w:rsidP="007442A3">
      <w:pPr>
        <w:tabs>
          <w:tab w:val="left" w:pos="426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Визначити, що ці угоди можуть бути укладені та підписані, Виконавчим органом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– директором, лише після надання згоди Наглядовою радою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, яка оформляється відповідним протоколом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>.</w:t>
      </w:r>
    </w:p>
    <w:p w:rsidR="00AA1EA8" w:rsidRPr="007442A3" w:rsidRDefault="00AA1EA8" w:rsidP="007442A3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 xml:space="preserve">Голосували бюлетенями: 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693"/>
        <w:gridCol w:w="1134"/>
      </w:tblGrid>
      <w:tr w:rsidR="00775654" w:rsidRPr="007442A3" w:rsidTr="00977F59">
        <w:trPr>
          <w:trHeight w:val="293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977F59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Голосування по </w:t>
      </w:r>
      <w:r w:rsidR="00AA1EA8" w:rsidRPr="007442A3">
        <w:rPr>
          <w:sz w:val="24"/>
          <w:szCs w:val="24"/>
          <w:lang w:val="uk-UA"/>
        </w:rPr>
        <w:t>чотирнадцятому</w:t>
      </w:r>
      <w:r w:rsidRPr="007442A3">
        <w:rPr>
          <w:sz w:val="24"/>
          <w:szCs w:val="24"/>
          <w:lang w:val="uk-UA"/>
        </w:rPr>
        <w:t xml:space="preserve"> питанню порядку денного здійснюється з використанням бюлетенів для голосування за принципом: одна акція - один голос.</w:t>
      </w:r>
    </w:p>
    <w:p w:rsidR="00AA1EA8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 xml:space="preserve">: </w:t>
      </w:r>
      <w:r w:rsidR="00AA1EA8" w:rsidRPr="007442A3">
        <w:rPr>
          <w:sz w:val="24"/>
          <w:szCs w:val="24"/>
          <w:lang w:val="uk-UA"/>
        </w:rPr>
        <w:t xml:space="preserve">попередньо схвалити правочини, які можуть вчинятися Акціонерним </w:t>
      </w:r>
      <w:r w:rsidR="00294D33">
        <w:rPr>
          <w:sz w:val="24"/>
          <w:szCs w:val="24"/>
          <w:lang w:val="uk-UA"/>
        </w:rPr>
        <w:t>Товариством</w:t>
      </w:r>
      <w:r w:rsidR="00AA1EA8" w:rsidRPr="007442A3">
        <w:rPr>
          <w:sz w:val="24"/>
          <w:szCs w:val="24"/>
          <w:lang w:val="uk-UA"/>
        </w:rPr>
        <w:t xml:space="preserve"> протягом не більш як одного року, з дати прийняття рішення, предметом яких може бути майно, роботи або послуги, або залучення додаткових грошових коштів у національній та іноземній валюті, сукупна гранична вартість яких перевищує 25 відсотків вартості активів за даними останньої річної фінансової звітності Акціонерного </w:t>
      </w:r>
      <w:r w:rsidR="0091738C">
        <w:rPr>
          <w:sz w:val="24"/>
          <w:szCs w:val="24"/>
          <w:lang w:val="uk-UA"/>
        </w:rPr>
        <w:t>Товариства</w:t>
      </w:r>
      <w:r w:rsidR="00AA1EA8" w:rsidRPr="007442A3">
        <w:rPr>
          <w:sz w:val="24"/>
          <w:szCs w:val="24"/>
          <w:lang w:val="uk-UA"/>
        </w:rPr>
        <w:t>, у тому числі всіх та будь-яких договорів, вчинення всіх та будь-яких правочинів, які є необхідними для / пов’язані з отриманням і укладенням Позики та/або наданням і укладенням Поруки, як зазначено вище, в тому числі але не обмежуючись:</w:t>
      </w:r>
    </w:p>
    <w:p w:rsidR="00AA1EA8" w:rsidRPr="007442A3" w:rsidRDefault="00AA1EA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1.  договір підписки;</w:t>
      </w:r>
    </w:p>
    <w:p w:rsidR="00AA1EA8" w:rsidRPr="007442A3" w:rsidRDefault="00AA1EA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2.  договір з довірчим повіреним;</w:t>
      </w:r>
    </w:p>
    <w:p w:rsidR="00AA1EA8" w:rsidRPr="007442A3" w:rsidRDefault="00AA1EA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3.  агентський договір;</w:t>
      </w:r>
    </w:p>
    <w:p w:rsidR="00AA1EA8" w:rsidRPr="007442A3" w:rsidRDefault="00AA1EA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4.  кредитні договори;</w:t>
      </w:r>
    </w:p>
    <w:p w:rsidR="00AA1EA8" w:rsidRPr="007442A3" w:rsidRDefault="00D86E9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 </w:t>
      </w:r>
      <w:r w:rsidR="00AA1EA8" w:rsidRPr="007442A3">
        <w:rPr>
          <w:sz w:val="24"/>
          <w:szCs w:val="24"/>
          <w:lang w:val="uk-UA"/>
        </w:rPr>
        <w:t>договори позики;</w:t>
      </w:r>
    </w:p>
    <w:p w:rsidR="00AA1EA8" w:rsidRPr="007442A3" w:rsidRDefault="00AA1EA8" w:rsidP="007442A3">
      <w:pPr>
        <w:tabs>
          <w:tab w:val="left" w:pos="567"/>
        </w:tabs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6. </w:t>
      </w:r>
      <w:r w:rsidR="00D86E98">
        <w:rPr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договори поруки та будь-які інші договори та документи, що є необхідними для отримання і  укладення Позики та надання і укладення Поруки;</w:t>
      </w:r>
    </w:p>
    <w:p w:rsidR="00775654" w:rsidRPr="007442A3" w:rsidRDefault="00AA1EA8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b/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Визначити, що ці угоди можуть бути укладені та підписані, Виконавчим органом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– директором, лише після надання згоди Наглядовою радою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>, яка оформляється відповідним протоколом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>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jc w:val="both"/>
        <w:rPr>
          <w:b/>
          <w:sz w:val="24"/>
          <w:szCs w:val="24"/>
          <w:lang w:val="uk-UA"/>
        </w:rPr>
      </w:pPr>
    </w:p>
    <w:p w:rsidR="00775654" w:rsidRPr="007442A3" w:rsidRDefault="00775654" w:rsidP="00D86E98">
      <w:pPr>
        <w:widowControl w:val="0"/>
        <w:overflowPunct w:val="0"/>
        <w:autoSpaceDE w:val="0"/>
        <w:autoSpaceDN w:val="0"/>
        <w:adjustRightInd w:val="0"/>
        <w:ind w:left="1" w:firstLine="706"/>
        <w:jc w:val="center"/>
        <w:rPr>
          <w:b/>
          <w:bCs/>
          <w:sz w:val="24"/>
          <w:szCs w:val="24"/>
          <w:u w:val="single"/>
          <w:lang w:val="uk-UA"/>
        </w:rPr>
      </w:pPr>
      <w:r w:rsidRPr="007442A3">
        <w:rPr>
          <w:b/>
          <w:bCs/>
          <w:sz w:val="24"/>
          <w:szCs w:val="24"/>
          <w:u w:val="single"/>
          <w:lang w:val="uk-UA"/>
        </w:rPr>
        <w:t>Питання 1</w:t>
      </w:r>
      <w:r w:rsidR="00AA1EA8" w:rsidRPr="007442A3">
        <w:rPr>
          <w:b/>
          <w:bCs/>
          <w:sz w:val="24"/>
          <w:szCs w:val="24"/>
          <w:u w:val="single"/>
          <w:lang w:val="uk-UA"/>
        </w:rPr>
        <w:t>5</w:t>
      </w:r>
      <w:r w:rsidRPr="007442A3">
        <w:rPr>
          <w:b/>
          <w:bCs/>
          <w:sz w:val="24"/>
          <w:szCs w:val="24"/>
          <w:u w:val="single"/>
          <w:lang w:val="uk-UA"/>
        </w:rPr>
        <w:t>. Прийняття рішення про попереднє надання згоди на вчинення правочинів, щодо яких є заінтересованість.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i/>
          <w:sz w:val="24"/>
          <w:szCs w:val="24"/>
          <w:lang w:val="uk-UA"/>
        </w:rPr>
        <w:t xml:space="preserve">По </w:t>
      </w:r>
      <w:r w:rsidR="00AA1EA8" w:rsidRPr="007442A3">
        <w:rPr>
          <w:b/>
          <w:bCs/>
          <w:i/>
          <w:sz w:val="24"/>
          <w:szCs w:val="24"/>
          <w:lang w:val="uk-UA"/>
        </w:rPr>
        <w:t>п'ятнадцятому</w:t>
      </w:r>
      <w:r w:rsidRPr="007442A3">
        <w:rPr>
          <w:b/>
          <w:bCs/>
          <w:i/>
          <w:sz w:val="24"/>
          <w:szCs w:val="24"/>
          <w:lang w:val="uk-UA"/>
        </w:rPr>
        <w:t xml:space="preserve"> питанню порядку денного слухали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 xml:space="preserve">директора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, </w:t>
      </w:r>
      <w:r w:rsidRPr="007442A3">
        <w:rPr>
          <w:sz w:val="24"/>
          <w:szCs w:val="24"/>
          <w:lang w:val="uk-UA"/>
        </w:rPr>
        <w:lastRenderedPageBreak/>
        <w:t xml:space="preserve">який доповів, що Законом України 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Про акціонерні </w:t>
      </w:r>
      <w:r w:rsidR="0091738C">
        <w:rPr>
          <w:sz w:val="24"/>
          <w:szCs w:val="24"/>
          <w:lang w:val="uk-UA"/>
        </w:rPr>
        <w:t>Товариства</w:t>
      </w:r>
      <w:r w:rsidR="00E046A7" w:rsidRPr="007442A3">
        <w:rPr>
          <w:sz w:val="24"/>
          <w:szCs w:val="24"/>
          <w:lang w:val="uk-UA"/>
        </w:rPr>
        <w:t>"</w:t>
      </w:r>
      <w:r w:rsidRPr="007442A3">
        <w:rPr>
          <w:sz w:val="24"/>
          <w:szCs w:val="24"/>
          <w:lang w:val="uk-UA"/>
        </w:rPr>
        <w:t xml:space="preserve"> та </w:t>
      </w:r>
      <w:r w:rsidR="00BF2B24">
        <w:rPr>
          <w:sz w:val="24"/>
          <w:szCs w:val="24"/>
          <w:lang w:val="uk-UA"/>
        </w:rPr>
        <w:t>Статутом</w:t>
      </w:r>
      <w:r w:rsidRPr="007442A3">
        <w:rPr>
          <w:sz w:val="24"/>
          <w:szCs w:val="24"/>
          <w:lang w:val="uk-UA"/>
        </w:rPr>
        <w:t xml:space="preserve">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передбачена можливість, прийняття зборами акціонерного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рішення про попереднє схвалення укладення правочинів, та договорів із заінтересованістю які можуть ним вчинятися протягом не більш як одного року з дати прийняття такого рішення. Таке рішення може бути прийняте, якщо на дату проведення зборів неможливо визначити, які правочини вчинятимуться акціонерним </w:t>
      </w:r>
      <w:r w:rsidR="00294D33">
        <w:rPr>
          <w:sz w:val="24"/>
          <w:szCs w:val="24"/>
          <w:lang w:val="uk-UA"/>
        </w:rPr>
        <w:t>Товариством</w:t>
      </w:r>
      <w:r w:rsidRPr="007442A3">
        <w:rPr>
          <w:sz w:val="24"/>
          <w:szCs w:val="24"/>
          <w:lang w:val="uk-UA"/>
        </w:rPr>
        <w:t xml:space="preserve"> у ході поточної господарської діяльності. У зв’язку з тим, що акціонерному </w:t>
      </w:r>
      <w:r w:rsidR="00294D33">
        <w:rPr>
          <w:sz w:val="24"/>
          <w:szCs w:val="24"/>
          <w:lang w:val="uk-UA"/>
        </w:rPr>
        <w:t>Товариству</w:t>
      </w:r>
      <w:r w:rsidRPr="007442A3">
        <w:rPr>
          <w:sz w:val="24"/>
          <w:szCs w:val="24"/>
          <w:lang w:val="uk-UA"/>
        </w:rPr>
        <w:t xml:space="preserve"> для подальшої діяльності та подальшого розвитку виробництва можливо виникне потреба в укладанні правочинів та/або залученні додаткових грошових коштів, відповідно може виникнути потреба в укладанні правочинів та договорів із заінтересованістю, що не дає змоги наглядовій раді </w:t>
      </w:r>
      <w:r w:rsidR="0091738C">
        <w:rPr>
          <w:sz w:val="24"/>
          <w:szCs w:val="24"/>
          <w:lang w:val="uk-UA"/>
        </w:rPr>
        <w:t>Товариства</w:t>
      </w:r>
      <w:r w:rsidRPr="007442A3">
        <w:rPr>
          <w:sz w:val="24"/>
          <w:szCs w:val="24"/>
          <w:lang w:val="uk-UA"/>
        </w:rPr>
        <w:t xml:space="preserve"> прийняти відповідне рішення про погодження укладення вище зазначених договорів.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В зв’язку з чим пропонується: попередньо надати згоду на вчинення правочинів, щодо яких є заінтересованість, з максимальною їх граничною сукупною вартістю: сума і валюта правочинів: до 500 000 000,00 (п'ятсот мільйонів) доларів США (включно).</w:t>
      </w:r>
    </w:p>
    <w:p w:rsidR="00AA1EA8" w:rsidRPr="007442A3" w:rsidRDefault="00AA1EA8" w:rsidP="007442A3">
      <w:pPr>
        <w:widowControl w:val="0"/>
        <w:overflowPunct w:val="0"/>
        <w:autoSpaceDE w:val="0"/>
        <w:autoSpaceDN w:val="0"/>
        <w:adjustRightInd w:val="0"/>
        <w:ind w:left="1" w:right="100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>Інших пропозицій, зауважень та коригувань від акціонерів, які беруть участь у зборах не надійшло. Пропозиція винесена на голосування.</w:t>
      </w:r>
    </w:p>
    <w:p w:rsidR="00775654" w:rsidRPr="007442A3" w:rsidRDefault="00775654" w:rsidP="007442A3">
      <w:pPr>
        <w:widowControl w:val="0"/>
        <w:autoSpaceDE w:val="0"/>
        <w:autoSpaceDN w:val="0"/>
        <w:adjustRightInd w:val="0"/>
        <w:ind w:left="1" w:firstLine="706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Голосували бюлетенями:</w:t>
      </w:r>
    </w:p>
    <w:tbl>
      <w:tblPr>
        <w:tblW w:w="935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590"/>
        <w:gridCol w:w="1237"/>
      </w:tblGrid>
      <w:tr w:rsidR="00775654" w:rsidRPr="007442A3" w:rsidTr="007442A3">
        <w:trPr>
          <w:trHeight w:val="297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Кількість голосів акціонерів, що беруть участь у голосуванні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7442A3">
        <w:trPr>
          <w:trHeight w:val="240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ЗА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5C13B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198392444</w:t>
            </w:r>
            <w:r w:rsidR="00FE5F81" w:rsidRPr="007442A3">
              <w:rPr>
                <w:sz w:val="24"/>
                <w:szCs w:val="24"/>
                <w:lang w:val="uk-UA"/>
              </w:rPr>
              <w:t xml:space="preserve"> </w:t>
            </w:r>
            <w:r w:rsidR="00775654" w:rsidRPr="007442A3">
              <w:rPr>
                <w:sz w:val="24"/>
                <w:szCs w:val="24"/>
                <w:lang w:val="uk-UA"/>
              </w:rPr>
              <w:t xml:space="preserve"> голосів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100 %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 xml:space="preserve">Голосувало 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  <w:r w:rsidRPr="007442A3">
              <w:rPr>
                <w:sz w:val="24"/>
                <w:szCs w:val="24"/>
                <w:lang w:val="uk-UA"/>
              </w:rPr>
              <w:t>ПРОТИ</w:t>
            </w:r>
            <w:r w:rsidR="00E046A7"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Утримались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  <w:tr w:rsidR="00775654" w:rsidRPr="007442A3" w:rsidTr="007442A3">
        <w:trPr>
          <w:trHeight w:val="244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E046A7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"</w:t>
            </w:r>
            <w:r w:rsidR="00775654" w:rsidRPr="007442A3">
              <w:rPr>
                <w:sz w:val="24"/>
                <w:szCs w:val="24"/>
                <w:lang w:val="uk-UA"/>
              </w:rPr>
              <w:t>Не голосували</w:t>
            </w:r>
            <w:r w:rsidRPr="007442A3">
              <w:rPr>
                <w:sz w:val="24"/>
                <w:szCs w:val="24"/>
                <w:lang w:val="uk-UA"/>
              </w:rPr>
              <w:t>"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7442A3">
            <w:pPr>
              <w:widowControl w:val="0"/>
              <w:autoSpaceDE w:val="0"/>
              <w:autoSpaceDN w:val="0"/>
              <w:adjustRightInd w:val="0"/>
              <w:ind w:left="283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голосів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5654" w:rsidRPr="007442A3" w:rsidRDefault="00775654" w:rsidP="00977F59">
            <w:pPr>
              <w:widowControl w:val="0"/>
              <w:autoSpaceDE w:val="0"/>
              <w:autoSpaceDN w:val="0"/>
              <w:adjustRightInd w:val="0"/>
              <w:ind w:left="245"/>
              <w:rPr>
                <w:sz w:val="24"/>
                <w:szCs w:val="24"/>
                <w:lang w:val="uk-UA"/>
              </w:rPr>
            </w:pPr>
            <w:r w:rsidRPr="007442A3">
              <w:rPr>
                <w:sz w:val="24"/>
                <w:szCs w:val="24"/>
                <w:lang w:val="uk-UA"/>
              </w:rPr>
              <w:t>0 %</w:t>
            </w:r>
          </w:p>
        </w:tc>
      </w:tr>
    </w:tbl>
    <w:p w:rsidR="00775654" w:rsidRPr="007442A3" w:rsidRDefault="00775654" w:rsidP="007442A3">
      <w:pPr>
        <w:tabs>
          <w:tab w:val="left" w:pos="0"/>
        </w:tabs>
        <w:ind w:left="1" w:right="-2" w:firstLine="706"/>
        <w:jc w:val="both"/>
        <w:rPr>
          <w:sz w:val="24"/>
          <w:szCs w:val="24"/>
          <w:lang w:val="uk-UA"/>
        </w:rPr>
      </w:pPr>
      <w:r w:rsidRPr="007442A3">
        <w:rPr>
          <w:sz w:val="24"/>
          <w:szCs w:val="24"/>
          <w:lang w:val="uk-UA"/>
        </w:rPr>
        <w:t xml:space="preserve">Голосування по </w:t>
      </w:r>
      <w:r w:rsidR="00B03BE4" w:rsidRPr="007442A3">
        <w:rPr>
          <w:sz w:val="24"/>
          <w:szCs w:val="24"/>
          <w:lang w:val="uk-UA"/>
        </w:rPr>
        <w:t>п'ятнадцятому</w:t>
      </w:r>
      <w:r w:rsidRPr="007442A3">
        <w:rPr>
          <w:sz w:val="24"/>
          <w:szCs w:val="24"/>
          <w:lang w:val="uk-UA"/>
        </w:rPr>
        <w:t xml:space="preserve"> питанню порядку денного здійснюється з використанням бюлетенів для голосування за принципом: одна акція - один голос.</w:t>
      </w:r>
    </w:p>
    <w:p w:rsidR="00775654" w:rsidRPr="007442A3" w:rsidRDefault="00775654" w:rsidP="007442A3">
      <w:pPr>
        <w:widowControl w:val="0"/>
        <w:overflowPunct w:val="0"/>
        <w:autoSpaceDE w:val="0"/>
        <w:autoSpaceDN w:val="0"/>
        <w:adjustRightInd w:val="0"/>
        <w:ind w:left="1" w:firstLine="706"/>
        <w:jc w:val="both"/>
        <w:rPr>
          <w:sz w:val="24"/>
          <w:szCs w:val="24"/>
          <w:lang w:val="uk-UA"/>
        </w:rPr>
      </w:pPr>
      <w:r w:rsidRPr="007442A3">
        <w:rPr>
          <w:b/>
          <w:bCs/>
          <w:sz w:val="24"/>
          <w:szCs w:val="24"/>
          <w:lang w:val="uk-UA"/>
        </w:rPr>
        <w:t>ВИРІШИЛИ</w:t>
      </w:r>
      <w:r w:rsidRPr="007442A3">
        <w:rPr>
          <w:sz w:val="24"/>
          <w:szCs w:val="24"/>
          <w:lang w:val="uk-UA"/>
        </w:rPr>
        <w:t>: попередньо надати згоду на вчинення правочинів,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щодо яких є заінтересованість,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з</w:t>
      </w:r>
      <w:r w:rsidRPr="007442A3">
        <w:rPr>
          <w:b/>
          <w:bCs/>
          <w:sz w:val="24"/>
          <w:szCs w:val="24"/>
          <w:lang w:val="uk-UA"/>
        </w:rPr>
        <w:t xml:space="preserve"> </w:t>
      </w:r>
      <w:r w:rsidRPr="007442A3">
        <w:rPr>
          <w:sz w:val="24"/>
          <w:szCs w:val="24"/>
          <w:lang w:val="uk-UA"/>
        </w:rPr>
        <w:t>максимальною їх граничною сукупною вартістю: сума і валюта правочинів: до 500 000 000,00 (п'ятсот мільйонів) доларів США (включно).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ind w:left="1" w:firstLine="706"/>
        <w:jc w:val="center"/>
        <w:outlineLvl w:val="0"/>
        <w:rPr>
          <w:b/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>Голова зборів.</w:t>
      </w:r>
    </w:p>
    <w:p w:rsidR="00775654" w:rsidRPr="007442A3" w:rsidRDefault="00775654" w:rsidP="007442A3">
      <w:pPr>
        <w:ind w:left="1" w:firstLine="706"/>
        <w:jc w:val="center"/>
        <w:rPr>
          <w:b/>
          <w:sz w:val="24"/>
          <w:szCs w:val="24"/>
          <w:lang w:val="uk-UA"/>
        </w:rPr>
      </w:pPr>
      <w:r w:rsidRPr="007442A3">
        <w:rPr>
          <w:b/>
          <w:sz w:val="24"/>
          <w:szCs w:val="24"/>
          <w:lang w:val="uk-UA"/>
        </w:rPr>
        <w:t>Шановні акціонери, їх представники!</w:t>
      </w:r>
    </w:p>
    <w:p w:rsidR="00775654" w:rsidRPr="007442A3" w:rsidRDefault="00775654" w:rsidP="007442A3">
      <w:pPr>
        <w:ind w:left="1" w:firstLine="706"/>
        <w:jc w:val="both"/>
        <w:rPr>
          <w:sz w:val="24"/>
          <w:szCs w:val="24"/>
          <w:lang w:val="uk-UA"/>
        </w:rPr>
      </w:pPr>
    </w:p>
    <w:p w:rsidR="00775654" w:rsidRPr="007442A3" w:rsidRDefault="00775654" w:rsidP="007442A3">
      <w:pPr>
        <w:pStyle w:val="a6"/>
        <w:ind w:left="1" w:firstLine="706"/>
        <w:rPr>
          <w:bCs/>
          <w:szCs w:val="24"/>
          <w:lang w:val="uk-UA"/>
        </w:rPr>
      </w:pPr>
      <w:r w:rsidRPr="007442A3">
        <w:rPr>
          <w:bCs/>
          <w:szCs w:val="24"/>
          <w:lang w:val="uk-UA"/>
        </w:rPr>
        <w:t>З тих підстав, що розгляд питань порядку денного даних загальних зборів вичерпаний, тому загальні збори вважати закритими.</w:t>
      </w:r>
    </w:p>
    <w:p w:rsidR="00775654" w:rsidRDefault="00775654" w:rsidP="007442A3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D86E98" w:rsidRPr="007442A3" w:rsidRDefault="00D86E98" w:rsidP="007442A3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775654" w:rsidRPr="007442A3" w:rsidRDefault="00775654" w:rsidP="007442A3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  <w:r w:rsidRPr="007442A3">
        <w:rPr>
          <w:b/>
          <w:szCs w:val="24"/>
          <w:lang w:val="uk-UA"/>
        </w:rPr>
        <w:t>ГОЛОВА ЗБОРІВ</w:t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="0059206D" w:rsidRPr="007442A3">
        <w:rPr>
          <w:b/>
          <w:szCs w:val="24"/>
          <w:lang w:val="uk-UA"/>
        </w:rPr>
        <w:t>І.О.Марченко</w:t>
      </w:r>
      <w:r w:rsidRPr="007442A3">
        <w:rPr>
          <w:b/>
          <w:szCs w:val="24"/>
          <w:lang w:val="uk-UA"/>
        </w:rPr>
        <w:t xml:space="preserve"> </w:t>
      </w:r>
    </w:p>
    <w:p w:rsidR="00775654" w:rsidRPr="007442A3" w:rsidRDefault="00775654" w:rsidP="007442A3">
      <w:pPr>
        <w:pStyle w:val="2"/>
        <w:tabs>
          <w:tab w:val="left" w:pos="3720"/>
        </w:tabs>
        <w:ind w:left="1" w:firstLine="706"/>
        <w:rPr>
          <w:b/>
          <w:szCs w:val="24"/>
          <w:lang w:val="uk-UA"/>
        </w:rPr>
      </w:pPr>
    </w:p>
    <w:p w:rsidR="00775654" w:rsidRPr="007442A3" w:rsidRDefault="00775654" w:rsidP="007442A3">
      <w:pPr>
        <w:pStyle w:val="2"/>
        <w:tabs>
          <w:tab w:val="left" w:pos="3720"/>
        </w:tabs>
        <w:ind w:left="1" w:firstLine="706"/>
        <w:rPr>
          <w:szCs w:val="24"/>
          <w:lang w:val="uk-UA"/>
        </w:rPr>
      </w:pPr>
      <w:r w:rsidRPr="007442A3">
        <w:rPr>
          <w:b/>
          <w:szCs w:val="24"/>
          <w:lang w:val="uk-UA"/>
        </w:rPr>
        <w:t>СЕКРЕТАР ЗБОРІВ</w:t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Pr="007442A3">
        <w:rPr>
          <w:b/>
          <w:szCs w:val="24"/>
          <w:lang w:val="uk-UA"/>
        </w:rPr>
        <w:tab/>
      </w:r>
      <w:r w:rsidR="0059206D" w:rsidRPr="007442A3">
        <w:rPr>
          <w:b/>
          <w:szCs w:val="24"/>
          <w:lang w:val="uk-UA"/>
        </w:rPr>
        <w:t>С.П.Губка</w:t>
      </w:r>
    </w:p>
    <w:p w:rsidR="00775654" w:rsidRPr="007442A3" w:rsidRDefault="00775654" w:rsidP="007442A3">
      <w:pPr>
        <w:ind w:left="1" w:firstLine="706"/>
        <w:rPr>
          <w:sz w:val="24"/>
          <w:szCs w:val="24"/>
          <w:lang w:val="uk-UA"/>
        </w:rPr>
      </w:pPr>
    </w:p>
    <w:p w:rsidR="00501B4F" w:rsidRPr="007442A3" w:rsidRDefault="00501B4F" w:rsidP="007442A3">
      <w:pPr>
        <w:ind w:left="1" w:firstLine="706"/>
        <w:rPr>
          <w:sz w:val="24"/>
          <w:szCs w:val="24"/>
          <w:lang w:val="uk-UA"/>
        </w:rPr>
      </w:pPr>
    </w:p>
    <w:sectPr w:rsidR="00501B4F" w:rsidRPr="007442A3" w:rsidSect="00336F2C">
      <w:headerReference w:type="default" r:id="rId8"/>
      <w:footerReference w:type="default" r:id="rId9"/>
      <w:footerReference w:type="firs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1F" w:rsidRDefault="00AA541F" w:rsidP="00B03BE4">
      <w:r>
        <w:separator/>
      </w:r>
    </w:p>
  </w:endnote>
  <w:endnote w:type="continuationSeparator" w:id="0">
    <w:p w:rsidR="00AA541F" w:rsidRDefault="00AA541F" w:rsidP="00B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A0" w:rsidRPr="00C553E3" w:rsidRDefault="00336F2C">
    <w:pPr>
      <w:pStyle w:val="ab"/>
      <w:rPr>
        <w:sz w:val="16"/>
      </w:rPr>
    </w:pPr>
    <w:r w:rsidRPr="00C553E3">
      <w:rPr>
        <w:sz w:val="16"/>
        <w:lang w:val="uk-UA"/>
      </w:rPr>
      <w:t xml:space="preserve">Протокол №1 Загальних зборів акціонерів ПАТ «Вуглегірський ЕКЗ» від </w:t>
    </w:r>
    <w:r w:rsidR="00E208AE">
      <w:rPr>
        <w:sz w:val="16"/>
        <w:lang w:val="uk-UA"/>
      </w:rPr>
      <w:t>24</w:t>
    </w:r>
    <w:r w:rsidRPr="00C553E3">
      <w:rPr>
        <w:sz w:val="16"/>
        <w:lang w:val="uk-UA"/>
      </w:rPr>
      <w:t>.04.201</w:t>
    </w:r>
    <w:r w:rsidR="00E208AE">
      <w:rPr>
        <w:sz w:val="16"/>
        <w:lang w:val="uk-UA"/>
      </w:rPr>
      <w:t>5</w:t>
    </w:r>
    <w:r w:rsidRPr="00C553E3">
      <w:rPr>
        <w:sz w:val="16"/>
        <w:lang w:val="uk-UA"/>
      </w:rPr>
      <w:t xml:space="preserve"> р.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DC" w:rsidRPr="004355DC" w:rsidRDefault="004355DC">
    <w:pPr>
      <w:pStyle w:val="ab"/>
      <w:rPr>
        <w:lang w:val="uk-UA"/>
      </w:rPr>
    </w:pPr>
    <w:r>
      <w:rPr>
        <w:lang w:val="uk-UA"/>
      </w:rPr>
      <w:t>Протокол №1 Загальних зборів акціонерів ПАТ «Вуглегірський ЕКЗ» від 18.04.2014 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1F" w:rsidRDefault="00AA541F" w:rsidP="00B03BE4">
      <w:r>
        <w:separator/>
      </w:r>
    </w:p>
  </w:footnote>
  <w:footnote w:type="continuationSeparator" w:id="0">
    <w:p w:rsidR="00AA541F" w:rsidRDefault="00AA541F" w:rsidP="00B0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30159"/>
      <w:docPartObj>
        <w:docPartGallery w:val="Page Numbers (Top of Page)"/>
        <w:docPartUnique/>
      </w:docPartObj>
    </w:sdtPr>
    <w:sdtEndPr/>
    <w:sdtContent>
      <w:p w:rsidR="00976E14" w:rsidRDefault="004355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8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76E14" w:rsidRDefault="00976E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23AB"/>
    <w:multiLevelType w:val="hybridMultilevel"/>
    <w:tmpl w:val="733683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F42DE"/>
    <w:multiLevelType w:val="hybridMultilevel"/>
    <w:tmpl w:val="0C2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41C"/>
    <w:multiLevelType w:val="hybridMultilevel"/>
    <w:tmpl w:val="78500D2E"/>
    <w:lvl w:ilvl="0" w:tplc="EBEA0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654"/>
    <w:rsid w:val="000161FB"/>
    <w:rsid w:val="0006016F"/>
    <w:rsid w:val="00075A90"/>
    <w:rsid w:val="000828D2"/>
    <w:rsid w:val="00084AA7"/>
    <w:rsid w:val="001369DB"/>
    <w:rsid w:val="001A093E"/>
    <w:rsid w:val="001A7DD1"/>
    <w:rsid w:val="00200E3A"/>
    <w:rsid w:val="00227622"/>
    <w:rsid w:val="00294D33"/>
    <w:rsid w:val="0033588B"/>
    <w:rsid w:val="00336F2C"/>
    <w:rsid w:val="00353998"/>
    <w:rsid w:val="003A767C"/>
    <w:rsid w:val="004355DC"/>
    <w:rsid w:val="004363FC"/>
    <w:rsid w:val="00460ED3"/>
    <w:rsid w:val="00473EC6"/>
    <w:rsid w:val="004C52C5"/>
    <w:rsid w:val="00501B4F"/>
    <w:rsid w:val="00540C8D"/>
    <w:rsid w:val="00580A3F"/>
    <w:rsid w:val="0059206D"/>
    <w:rsid w:val="005C13B7"/>
    <w:rsid w:val="005D224A"/>
    <w:rsid w:val="005D56C7"/>
    <w:rsid w:val="00602E08"/>
    <w:rsid w:val="00603D56"/>
    <w:rsid w:val="00671EF2"/>
    <w:rsid w:val="007442A3"/>
    <w:rsid w:val="0077084D"/>
    <w:rsid w:val="00773ECE"/>
    <w:rsid w:val="00775654"/>
    <w:rsid w:val="007C4668"/>
    <w:rsid w:val="00803602"/>
    <w:rsid w:val="00855269"/>
    <w:rsid w:val="0091738C"/>
    <w:rsid w:val="00947B31"/>
    <w:rsid w:val="00971872"/>
    <w:rsid w:val="00976E14"/>
    <w:rsid w:val="00977F59"/>
    <w:rsid w:val="00985BD1"/>
    <w:rsid w:val="00990D1D"/>
    <w:rsid w:val="00A03354"/>
    <w:rsid w:val="00A4394D"/>
    <w:rsid w:val="00A61861"/>
    <w:rsid w:val="00A96637"/>
    <w:rsid w:val="00AA1EA8"/>
    <w:rsid w:val="00AA541F"/>
    <w:rsid w:val="00B014A0"/>
    <w:rsid w:val="00B03BE4"/>
    <w:rsid w:val="00B45A73"/>
    <w:rsid w:val="00B47B39"/>
    <w:rsid w:val="00B66FA7"/>
    <w:rsid w:val="00BC6720"/>
    <w:rsid w:val="00BF2B24"/>
    <w:rsid w:val="00BF7C85"/>
    <w:rsid w:val="00C200D4"/>
    <w:rsid w:val="00C2524E"/>
    <w:rsid w:val="00C553E3"/>
    <w:rsid w:val="00C63E55"/>
    <w:rsid w:val="00CA7F1B"/>
    <w:rsid w:val="00CE5172"/>
    <w:rsid w:val="00D0776B"/>
    <w:rsid w:val="00D53314"/>
    <w:rsid w:val="00D57225"/>
    <w:rsid w:val="00D57A23"/>
    <w:rsid w:val="00D70C69"/>
    <w:rsid w:val="00D85060"/>
    <w:rsid w:val="00D86E98"/>
    <w:rsid w:val="00DA7DC3"/>
    <w:rsid w:val="00DB7DAD"/>
    <w:rsid w:val="00DE60BB"/>
    <w:rsid w:val="00E012F5"/>
    <w:rsid w:val="00E046A7"/>
    <w:rsid w:val="00E170F1"/>
    <w:rsid w:val="00E208AE"/>
    <w:rsid w:val="00E624A1"/>
    <w:rsid w:val="00E82EFF"/>
    <w:rsid w:val="00E91CE0"/>
    <w:rsid w:val="00F2320B"/>
    <w:rsid w:val="00F96C7B"/>
    <w:rsid w:val="00FA5C5C"/>
    <w:rsid w:val="00FE5F81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F8F"/>
  <w15:docId w15:val="{871562CA-AE01-4E94-97F5-AE2664D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7565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654"/>
    <w:rPr>
      <w:rFonts w:ascii="Times New Roman" w:hAnsi="Times New Roman" w:cs="Times New Roman"/>
      <w:sz w:val="24"/>
      <w:szCs w:val="20"/>
    </w:rPr>
  </w:style>
  <w:style w:type="paragraph" w:styleId="a3">
    <w:name w:val="Normal (Web)"/>
    <w:basedOn w:val="a"/>
    <w:unhideWhenUsed/>
    <w:rsid w:val="00775654"/>
    <w:pPr>
      <w:suppressAutoHyphens/>
      <w:spacing w:before="100" w:after="100"/>
    </w:pPr>
    <w:rPr>
      <w:sz w:val="24"/>
      <w:szCs w:val="24"/>
      <w:lang w:val="uk-UA" w:eastAsia="ar-SA"/>
    </w:rPr>
  </w:style>
  <w:style w:type="paragraph" w:styleId="a4">
    <w:name w:val="Body Text"/>
    <w:basedOn w:val="a"/>
    <w:link w:val="a5"/>
    <w:semiHidden/>
    <w:unhideWhenUsed/>
    <w:rsid w:val="00775654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654"/>
    <w:rPr>
      <w:rFonts w:ascii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semiHidden/>
    <w:unhideWhenUsed/>
    <w:rsid w:val="00775654"/>
    <w:pPr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654"/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77565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75654"/>
    <w:rPr>
      <w:rFonts w:ascii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47B31"/>
    <w:pPr>
      <w:suppressAutoHyphens/>
      <w:ind w:left="720" w:firstLine="720"/>
      <w:contextualSpacing/>
      <w:jc w:val="both"/>
    </w:pPr>
    <w:rPr>
      <w:sz w:val="26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3BE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B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3B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6B8A-DFDB-4FD8-B01F-4FBC3947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15246</Words>
  <Characters>8691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dyachuk</dc:creator>
  <cp:lastModifiedBy>ZenBook</cp:lastModifiedBy>
  <cp:revision>14</cp:revision>
  <dcterms:created xsi:type="dcterms:W3CDTF">2014-04-28T14:01:00Z</dcterms:created>
  <dcterms:modified xsi:type="dcterms:W3CDTF">2016-04-30T12:40:00Z</dcterms:modified>
</cp:coreProperties>
</file>